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F32E3" w14:textId="77777777" w:rsidR="005078FA" w:rsidRDefault="005078FA" w:rsidP="005078FA">
      <w:pPr>
        <w:spacing w:after="200"/>
        <w:jc w:val="both"/>
      </w:pPr>
      <w:bookmarkStart w:id="0" w:name="_Toc489371604"/>
      <w:bookmarkStart w:id="1" w:name="_Toc491184133"/>
    </w:p>
    <w:p w14:paraId="101FE338" w14:textId="77777777" w:rsidR="005078FA" w:rsidRDefault="005078FA" w:rsidP="005078FA">
      <w:pPr>
        <w:spacing w:after="200"/>
        <w:jc w:val="center"/>
      </w:pPr>
    </w:p>
    <w:p w14:paraId="325C8A06" w14:textId="77777777" w:rsidR="005078FA" w:rsidRDefault="005078FA" w:rsidP="005078FA">
      <w:pPr>
        <w:spacing w:after="200"/>
        <w:jc w:val="center"/>
      </w:pPr>
      <w:r>
        <w:rPr>
          <w:noProof/>
        </w:rPr>
        <w:drawing>
          <wp:inline distT="0" distB="0" distL="0" distR="0" wp14:anchorId="7F2B3958" wp14:editId="3843F44F">
            <wp:extent cx="2692400" cy="1351459"/>
            <wp:effectExtent l="0" t="0" r="0" b="127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97616" cy="1354077"/>
                    </a:xfrm>
                    <a:prstGeom prst="rect">
                      <a:avLst/>
                    </a:prstGeom>
                    <a:noFill/>
                  </pic:spPr>
                </pic:pic>
              </a:graphicData>
            </a:graphic>
          </wp:inline>
        </w:drawing>
      </w:r>
    </w:p>
    <w:p w14:paraId="2327E83D" w14:textId="77777777" w:rsidR="005078FA" w:rsidRDefault="005078FA" w:rsidP="005078FA">
      <w:pPr>
        <w:spacing w:after="200"/>
        <w:jc w:val="center"/>
      </w:pPr>
    </w:p>
    <w:p w14:paraId="02C6A58E" w14:textId="77777777" w:rsidR="005078FA" w:rsidRPr="005078FA" w:rsidRDefault="005078FA" w:rsidP="005078FA">
      <w:pPr>
        <w:pStyle w:val="UnnumberedSection"/>
        <w:jc w:val="center"/>
        <w:rPr>
          <w:bCs/>
        </w:rPr>
      </w:pPr>
      <w:bookmarkStart w:id="2" w:name="_Toc107393324"/>
      <w:r w:rsidRPr="005078FA">
        <w:rPr>
          <w:bCs/>
        </w:rPr>
        <w:t>Trust, Security, and Resilience for 6G Systems</w:t>
      </w:r>
      <w:bookmarkEnd w:id="2"/>
    </w:p>
    <w:p w14:paraId="4D0540C1" w14:textId="0B276E7F" w:rsidR="005078FA" w:rsidRDefault="005078FA" w:rsidP="005078FA">
      <w:pPr>
        <w:pStyle w:val="UnnumberedSection"/>
        <w:jc w:val="center"/>
      </w:pPr>
    </w:p>
    <w:p w14:paraId="5D9208B9" w14:textId="77777777" w:rsidR="005078FA" w:rsidRDefault="005078FA" w:rsidP="005078FA">
      <w:pPr>
        <w:spacing w:after="200"/>
        <w:jc w:val="center"/>
      </w:pPr>
    </w:p>
    <w:p w14:paraId="46658E87" w14:textId="77777777" w:rsidR="005078FA" w:rsidRDefault="005078FA" w:rsidP="005078FA">
      <w:pPr>
        <w:spacing w:after="200"/>
        <w:jc w:val="center"/>
      </w:pPr>
    </w:p>
    <w:p w14:paraId="4119AB68" w14:textId="77777777" w:rsidR="005078FA" w:rsidRDefault="005078FA" w:rsidP="005078FA">
      <w:pPr>
        <w:spacing w:after="200"/>
        <w:jc w:val="center"/>
      </w:pPr>
    </w:p>
    <w:p w14:paraId="10D190DF" w14:textId="77777777" w:rsidR="005078FA" w:rsidRDefault="005078FA" w:rsidP="005078FA">
      <w:pPr>
        <w:spacing w:after="200"/>
        <w:jc w:val="center"/>
      </w:pPr>
    </w:p>
    <w:p w14:paraId="52AF778E" w14:textId="77777777" w:rsidR="005078FA" w:rsidRDefault="005078FA" w:rsidP="005078FA">
      <w:pPr>
        <w:spacing w:after="200"/>
        <w:jc w:val="center"/>
      </w:pPr>
    </w:p>
    <w:p w14:paraId="308A536F" w14:textId="77777777" w:rsidR="005078FA" w:rsidRDefault="005078FA" w:rsidP="005078FA">
      <w:pPr>
        <w:spacing w:after="200"/>
        <w:jc w:val="center"/>
        <w:sectPr w:rsidR="005078FA" w:rsidSect="000A57F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fmt="lowerRoman"/>
          <w:cols w:space="720"/>
          <w:titlePg/>
          <w:docGrid w:linePitch="360"/>
        </w:sectPr>
      </w:pPr>
    </w:p>
    <w:p w14:paraId="45AFA2CA" w14:textId="77777777" w:rsidR="005078FA" w:rsidRDefault="005078FA" w:rsidP="005078FA">
      <w:pPr>
        <w:pStyle w:val="UnnumberedSection"/>
        <w:ind w:left="0"/>
      </w:pPr>
      <w:bookmarkStart w:id="3" w:name="_Toc448215746"/>
      <w:bookmarkStart w:id="4" w:name="_Toc448991487"/>
      <w:bookmarkStart w:id="5" w:name="_Toc448995524"/>
      <w:bookmarkStart w:id="6" w:name="_Toc468691885"/>
      <w:bookmarkStart w:id="7" w:name="_Toc468691942"/>
      <w:bookmarkStart w:id="8" w:name="_Toc488402590"/>
      <w:bookmarkStart w:id="9" w:name="_Toc488574843"/>
      <w:bookmarkStart w:id="10" w:name="_Toc488652372"/>
      <w:bookmarkStart w:id="11" w:name="_Toc488652543"/>
      <w:bookmarkStart w:id="12" w:name="_Toc489001646"/>
      <w:bookmarkStart w:id="13" w:name="_Toc489371605"/>
      <w:bookmarkStart w:id="14" w:name="_Toc491184134"/>
      <w:bookmarkStart w:id="15" w:name="_Toc95145703"/>
      <w:bookmarkStart w:id="16" w:name="_Toc95145713"/>
      <w:bookmarkStart w:id="17" w:name="_Toc95145880"/>
      <w:bookmarkStart w:id="18" w:name="_Toc95146122"/>
      <w:bookmarkStart w:id="19" w:name="_Toc95146207"/>
      <w:bookmarkStart w:id="20" w:name="_Toc95146245"/>
      <w:bookmarkStart w:id="21" w:name="_Toc107377652"/>
      <w:bookmarkStart w:id="22" w:name="_Toc107393325"/>
      <w:bookmarkEnd w:id="0"/>
      <w:bookmarkEnd w:id="1"/>
      <w:r w:rsidRPr="00D04F20">
        <w:lastRenderedPageBreak/>
        <w:t>Foreword</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7E04F493" w14:textId="77777777" w:rsidR="005078FA" w:rsidRDefault="005078FA" w:rsidP="005078FA">
      <w:r>
        <w:t>As a leading technology and solutions development organization, the Alliance for Telecommunications Industry Solutions (ATIS) brings together the top global ICT companies to advance the industry’s business priorities. ATIS’ 150 member companies are currently working to address network reliability, 5G, robocall mitigation, smart cities, artificial intelligence (AI)-enabled networks, distributed ledger/blockchain technology, cybersecurity, IoT, emergency services, quality of service, billing support, operations, and much more. These priorities follow a fast-track development lifecycle from design and innovation through standards, specifications, requirements, business use cases, software toolkits, open-source solutions, and interoperability testing.</w:t>
      </w:r>
    </w:p>
    <w:p w14:paraId="1F279966" w14:textId="77777777" w:rsidR="005078FA" w:rsidRDefault="005078FA" w:rsidP="005078FA">
      <w:r>
        <w:t>ATIS is accredited by the American National Standards Institute (ANSI). ATIS is the North American Organizational Partner for the 3rd Generation Partnership Project (3GPP), a founding Partner of the oneM2M global initiative, a member of the International Telecommunication Union (ITU), as well as a member of the Inter-American Telecommunication Commission (CITEL).</w:t>
      </w:r>
    </w:p>
    <w:p w14:paraId="4D34AA68" w14:textId="77777777" w:rsidR="005078FA" w:rsidRDefault="005078FA" w:rsidP="005078FA">
      <w:r>
        <w:t>For more information, visit www.atis.org. Follow ATIS on Twitter and on LinkedIn.</w:t>
      </w:r>
    </w:p>
    <w:p w14:paraId="787A3524" w14:textId="77777777" w:rsidR="005078FA" w:rsidRDefault="005078FA" w:rsidP="005078FA">
      <w:r>
        <w:t>The ATIS ‘Next G Alliance’ is an initiative to advance North American wireless technology leadership over the next decade through private-sector-led efforts. With a strong emphasis on technology commercialization, the work will encompass the full lifecycle of research and development, manufacturing, standardization, and market readiness.</w:t>
      </w:r>
    </w:p>
    <w:p w14:paraId="03558C5C" w14:textId="77777777" w:rsidR="005078FA" w:rsidRDefault="005078FA" w:rsidP="005078FA">
      <w:pPr>
        <w:spacing w:after="200"/>
      </w:pPr>
      <w:r>
        <w:br w:type="page"/>
      </w:r>
    </w:p>
    <w:p w14:paraId="03F656A7" w14:textId="77777777" w:rsidR="005078FA" w:rsidRPr="002C68BB" w:rsidRDefault="005078FA" w:rsidP="005078FA">
      <w:pPr>
        <w:pStyle w:val="UnnumberedSection"/>
        <w:ind w:left="0"/>
      </w:pPr>
      <w:bookmarkStart w:id="23" w:name="_Toc107377653"/>
      <w:bookmarkStart w:id="24" w:name="_Toc107393326"/>
      <w:r w:rsidRPr="002C68BB">
        <w:t xml:space="preserve">Executive </w:t>
      </w:r>
      <w:r>
        <w:t>S</w:t>
      </w:r>
      <w:r w:rsidRPr="002C68BB">
        <w:t>ummary</w:t>
      </w:r>
      <w:bookmarkEnd w:id="23"/>
      <w:bookmarkEnd w:id="24"/>
    </w:p>
    <w:p w14:paraId="1C67051C" w14:textId="62D4EE15" w:rsidR="005078FA" w:rsidRPr="002C68BB" w:rsidRDefault="005078FA" w:rsidP="005078FA">
      <w:r>
        <w:t>[placeholder]</w:t>
      </w:r>
    </w:p>
    <w:p w14:paraId="373BBEBE" w14:textId="77777777" w:rsidR="005078FA" w:rsidRDefault="005078FA" w:rsidP="005078FA">
      <w:r>
        <w:br w:type="page"/>
      </w:r>
    </w:p>
    <w:p w14:paraId="0A114203" w14:textId="77777777" w:rsidR="005078FA" w:rsidRDefault="005078FA" w:rsidP="005078FA">
      <w:pPr>
        <w:pStyle w:val="UnnumberedSection"/>
        <w:ind w:left="0"/>
      </w:pPr>
      <w:bookmarkStart w:id="25" w:name="_Toc489001647"/>
      <w:bookmarkStart w:id="26" w:name="_Toc489371606"/>
      <w:bookmarkStart w:id="27" w:name="_Toc491184135"/>
      <w:bookmarkStart w:id="28" w:name="_Toc95145704"/>
      <w:bookmarkStart w:id="29" w:name="_Toc95145714"/>
      <w:bookmarkStart w:id="30" w:name="_Toc95145881"/>
      <w:bookmarkStart w:id="31" w:name="_Toc95146123"/>
      <w:bookmarkStart w:id="32" w:name="_Toc95146208"/>
      <w:bookmarkStart w:id="33" w:name="_Toc95146246"/>
      <w:bookmarkStart w:id="34" w:name="_Toc107377654"/>
      <w:bookmarkStart w:id="35" w:name="_Toc107393327"/>
      <w:r>
        <w:t>Notice of Disclaimer and Limitation of Liability</w:t>
      </w:r>
      <w:bookmarkEnd w:id="25"/>
      <w:bookmarkEnd w:id="26"/>
      <w:bookmarkEnd w:id="27"/>
      <w:bookmarkEnd w:id="28"/>
      <w:bookmarkEnd w:id="29"/>
      <w:bookmarkEnd w:id="30"/>
      <w:bookmarkEnd w:id="31"/>
      <w:bookmarkEnd w:id="32"/>
      <w:bookmarkEnd w:id="33"/>
      <w:bookmarkEnd w:id="34"/>
      <w:bookmarkEnd w:id="35"/>
      <w:r>
        <w:t xml:space="preserve"> </w:t>
      </w:r>
    </w:p>
    <w:p w14:paraId="531E2F67" w14:textId="77777777" w:rsidR="005078FA" w:rsidRDefault="005078FA" w:rsidP="005078FA">
      <w:r>
        <w:t>The information provided in this document is directed solely to professionals who have the appropriate degree of experience to understand and interpret its contents in accordance with generally accepted engineering or other professional standards and applicable regulations. No recommendation as to products or vendors is made or should be implied.</w:t>
      </w:r>
    </w:p>
    <w:p w14:paraId="480D52BE" w14:textId="77777777" w:rsidR="005078FA" w:rsidRDefault="005078FA" w:rsidP="005078FA">
      <w:r>
        <w:t xml:space="preserve">NO REPRESENTATION OR WARRANTY IS MADE THAT THE INFORMATION IS TECHNICALLY ACCURATE OR SUFFICIENT OR CONFORMS TO ANY STATUTE, GOVERNMENTAL </w:t>
      </w:r>
      <w:proofErr w:type="gramStart"/>
      <w:r>
        <w:t>RULE</w:t>
      </w:r>
      <w:proofErr w:type="gramEnd"/>
      <w:r>
        <w:t xml:space="preserve"> OR REGULATION, AND FURTHER, NO REPRESENTATION OR WARRANTY IS MADE OF MERCHANTABILITY OR FITNESS FOR ANY PARTICULAR PURPOSE OR AGAINST INFRINGEMENT OF INTELLECTUAL PROPERTY RIGHTS. ATIS SHALL NOT BE LIABLE, BEYOND THE AMOUNT OF ANY SUM RECEIVED IN PAYMENT BY ATIS FOR THIS DOCUMENT, AND IN NO EVENT SHALL ATIS BE LIABLE FOR LOST PROFITS OR OTHER INCIDENTAL OR CONSEQUENTIAL DAMAGES. ATIS EXPRESSLY ADVISES THAT ANY AND ALL USE OF OR RELIANCE UPON THE INFORMATION PROVIDED IN THIS DOCUMENT IS AT THE RISK OF THE USER.</w:t>
      </w:r>
    </w:p>
    <w:p w14:paraId="422C1213" w14:textId="77777777" w:rsidR="005078FA" w:rsidRDefault="005078FA" w:rsidP="005078FA">
      <w:r>
        <w:t>NOTE - The user’s attention is called to the possibility that compliance with this document may require use of an invention covered by patent rights. By publication of this document, no position is taken with respect to whether use of an invention covered by patent rights will be required, and if any such use is required no position is taken regarding the validity of this claim or any patent rights in connection therewith. Please refer to www.atis.org/legal/patentinfo.asp to determine if any statement has been filed by a patent holder indicating a willingness to grant a license either without compensation or on reasonable and non-discriminatory terms and conditions to applicants desiring to obtain a license.</w:t>
      </w:r>
      <w:r>
        <w:br w:type="page"/>
      </w:r>
    </w:p>
    <w:p w14:paraId="2FBE2E95" w14:textId="77777777" w:rsidR="005078FA" w:rsidRPr="00D04F20" w:rsidRDefault="005078FA" w:rsidP="005078FA">
      <w:pPr>
        <w:pStyle w:val="UnnumberedSection"/>
        <w:ind w:left="0"/>
      </w:pPr>
      <w:bookmarkStart w:id="36" w:name="_Toc491184136"/>
      <w:bookmarkStart w:id="37" w:name="_Toc95145705"/>
      <w:bookmarkStart w:id="38" w:name="_Toc95145715"/>
      <w:bookmarkStart w:id="39" w:name="_Toc95145882"/>
      <w:bookmarkStart w:id="40" w:name="_Toc95146124"/>
      <w:bookmarkStart w:id="41" w:name="_Toc95146209"/>
      <w:bookmarkStart w:id="42" w:name="_Toc95146247"/>
      <w:bookmarkStart w:id="43" w:name="_Toc107377655"/>
      <w:bookmarkStart w:id="44" w:name="_Toc107393328"/>
      <w:r>
        <w:t>Copyright Information</w:t>
      </w:r>
      <w:bookmarkEnd w:id="36"/>
      <w:bookmarkEnd w:id="37"/>
      <w:bookmarkEnd w:id="38"/>
      <w:bookmarkEnd w:id="39"/>
      <w:bookmarkEnd w:id="40"/>
      <w:bookmarkEnd w:id="41"/>
      <w:bookmarkEnd w:id="42"/>
      <w:bookmarkEnd w:id="43"/>
      <w:bookmarkEnd w:id="44"/>
    </w:p>
    <w:p w14:paraId="2E0DCF24" w14:textId="77777777" w:rsidR="005078FA" w:rsidRPr="00C308B6" w:rsidRDefault="005078FA" w:rsidP="005078FA">
      <w:r>
        <w:t>Copyright © 2022</w:t>
      </w:r>
      <w:r w:rsidRPr="00C308B6">
        <w:t xml:space="preserve"> by Alliance for Telecommunications Industry Solutions</w:t>
      </w:r>
    </w:p>
    <w:p w14:paraId="62D056B7" w14:textId="77777777" w:rsidR="005078FA" w:rsidRPr="00C308B6" w:rsidRDefault="005078FA" w:rsidP="005078FA">
      <w:r w:rsidRPr="00C308B6">
        <w:t>All rights reserved.</w:t>
      </w:r>
    </w:p>
    <w:p w14:paraId="6D9BA4FC" w14:textId="77777777" w:rsidR="005078FA" w:rsidRPr="00C308B6" w:rsidRDefault="005078FA" w:rsidP="005078FA">
      <w:r w:rsidRPr="00C308B6">
        <w:t>Alliance for Telecommunications Industry Solutions</w:t>
      </w:r>
      <w:r>
        <w:br/>
        <w:t>1200 G Street, NW, Suite 500</w:t>
      </w:r>
      <w:r>
        <w:br/>
      </w:r>
      <w:r w:rsidRPr="00C308B6">
        <w:t>Washington, DC 20005</w:t>
      </w:r>
    </w:p>
    <w:p w14:paraId="07155714" w14:textId="77777777" w:rsidR="005078FA" w:rsidRDefault="005078FA" w:rsidP="005078FA">
      <w:r w:rsidRPr="00C308B6">
        <w:t>No part of this publication may be reproduced in any form, in an electronic retrieval system or otherwise, without the prior written permission of the</w:t>
      </w:r>
      <w:r>
        <w:t xml:space="preserve"> </w:t>
      </w:r>
      <w:r w:rsidRPr="00C308B6">
        <w:t>publisher. For information</w:t>
      </w:r>
      <w:r>
        <w:t>,</w:t>
      </w:r>
      <w:r w:rsidRPr="00C308B6">
        <w:t xml:space="preserve"> contact ATIS at </w:t>
      </w:r>
      <w:r>
        <w:t>(</w:t>
      </w:r>
      <w:r w:rsidRPr="00C308B6">
        <w:t>202</w:t>
      </w:r>
      <w:r>
        <w:t xml:space="preserve">) </w:t>
      </w:r>
      <w:r w:rsidRPr="00C308B6">
        <w:t>628</w:t>
      </w:r>
      <w:r>
        <w:t xml:space="preserve">-6380. ATIS is online at </w:t>
      </w:r>
      <w:r w:rsidRPr="00A036F7">
        <w:t>http://www.atis.org</w:t>
      </w:r>
      <w:r w:rsidRPr="00C308B6">
        <w:t>.</w:t>
      </w:r>
    </w:p>
    <w:p w14:paraId="58BA53BC" w14:textId="77777777" w:rsidR="005078FA" w:rsidRDefault="005078FA" w:rsidP="005078FA"/>
    <w:p w14:paraId="194A8886" w14:textId="1FD893F7" w:rsidR="005078FA" w:rsidRDefault="005078FA">
      <w:pPr>
        <w:rPr>
          <w:rFonts w:ascii="Calibri" w:eastAsia="Calibri" w:hAnsi="Calibri" w:cs="Calibri"/>
          <w:b/>
          <w:bCs/>
          <w:color w:val="000000" w:themeColor="text1"/>
          <w:sz w:val="28"/>
          <w:szCs w:val="28"/>
        </w:rPr>
      </w:pPr>
      <w:r>
        <w:rPr>
          <w:rFonts w:ascii="Calibri" w:eastAsia="Calibri" w:hAnsi="Calibri" w:cs="Calibri"/>
          <w:b/>
          <w:bCs/>
          <w:color w:val="000000" w:themeColor="text1"/>
          <w:sz w:val="28"/>
          <w:szCs w:val="28"/>
        </w:rPr>
        <w:br w:type="page"/>
      </w:r>
    </w:p>
    <w:sdt>
      <w:sdtPr>
        <w:id w:val="-1391259066"/>
        <w:docPartObj>
          <w:docPartGallery w:val="Table of Contents"/>
          <w:docPartUnique/>
        </w:docPartObj>
      </w:sdtPr>
      <w:sdtEndPr>
        <w:rPr>
          <w:rFonts w:asciiTheme="minorHAnsi" w:eastAsiaTheme="minorHAnsi" w:hAnsiTheme="minorHAnsi" w:cstheme="minorBidi"/>
          <w:bCs/>
          <w:noProof/>
          <w:color w:val="auto"/>
          <w:sz w:val="22"/>
          <w:shd w:val="clear" w:color="auto" w:fill="auto"/>
          <w:lang w:eastAsia="en-US"/>
        </w:rPr>
      </w:sdtEndPr>
      <w:sdtContent>
        <w:p w14:paraId="780372B3" w14:textId="77777777" w:rsidR="001A405C" w:rsidRPr="00E426C8" w:rsidRDefault="001A405C" w:rsidP="001A405C">
          <w:pPr>
            <w:pStyle w:val="TOCHeading"/>
          </w:pPr>
          <w:r w:rsidRPr="00E426C8">
            <w:t>Table of Contents</w:t>
          </w:r>
        </w:p>
        <w:p w14:paraId="44803D39" w14:textId="655E7034" w:rsidR="00B75112" w:rsidRPr="001A405C" w:rsidRDefault="00B75112">
          <w:pPr>
            <w:pStyle w:val="TOC1"/>
            <w:tabs>
              <w:tab w:val="right" w:leader="dot" w:pos="9350"/>
            </w:tabs>
            <w:rPr>
              <w:rFonts w:asciiTheme="majorHAnsi" w:hAnsiTheme="majorHAnsi" w:cstheme="majorHAnsi"/>
              <w:noProof/>
            </w:rPr>
          </w:pPr>
          <w:r>
            <w:fldChar w:fldCharType="begin"/>
          </w:r>
          <w:r>
            <w:instrText xml:space="preserve"> TOC \o "1-3" \h \z \u </w:instrText>
          </w:r>
          <w:r>
            <w:fldChar w:fldCharType="separate"/>
          </w:r>
          <w:hyperlink w:anchor="_Toc107393325" w:history="1">
            <w:r w:rsidRPr="001A405C">
              <w:rPr>
                <w:rStyle w:val="Hyperlink"/>
                <w:rFonts w:asciiTheme="majorHAnsi" w:hAnsiTheme="majorHAnsi" w:cstheme="majorHAnsi"/>
                <w:noProof/>
              </w:rPr>
              <w:t>Foreword</w:t>
            </w:r>
            <w:r w:rsidRPr="001A405C">
              <w:rPr>
                <w:rFonts w:asciiTheme="majorHAnsi" w:hAnsiTheme="majorHAnsi" w:cstheme="majorHAnsi"/>
                <w:noProof/>
                <w:webHidden/>
              </w:rPr>
              <w:tab/>
            </w:r>
            <w:r w:rsidRPr="001A405C">
              <w:rPr>
                <w:rFonts w:asciiTheme="majorHAnsi" w:hAnsiTheme="majorHAnsi" w:cstheme="majorHAnsi"/>
                <w:noProof/>
                <w:webHidden/>
              </w:rPr>
              <w:fldChar w:fldCharType="begin"/>
            </w:r>
            <w:r w:rsidRPr="001A405C">
              <w:rPr>
                <w:rFonts w:asciiTheme="majorHAnsi" w:hAnsiTheme="majorHAnsi" w:cstheme="majorHAnsi"/>
                <w:noProof/>
                <w:webHidden/>
              </w:rPr>
              <w:instrText xml:space="preserve"> PAGEREF _Toc107393325 \h </w:instrText>
            </w:r>
            <w:r w:rsidRPr="001A405C">
              <w:rPr>
                <w:rFonts w:asciiTheme="majorHAnsi" w:hAnsiTheme="majorHAnsi" w:cstheme="majorHAnsi"/>
                <w:noProof/>
                <w:webHidden/>
              </w:rPr>
            </w:r>
            <w:r w:rsidRPr="001A405C">
              <w:rPr>
                <w:rFonts w:asciiTheme="majorHAnsi" w:hAnsiTheme="majorHAnsi" w:cstheme="majorHAnsi"/>
                <w:noProof/>
                <w:webHidden/>
              </w:rPr>
              <w:fldChar w:fldCharType="separate"/>
            </w:r>
            <w:r w:rsidRPr="001A405C">
              <w:rPr>
                <w:rFonts w:asciiTheme="majorHAnsi" w:hAnsiTheme="majorHAnsi" w:cstheme="majorHAnsi"/>
                <w:noProof/>
                <w:webHidden/>
              </w:rPr>
              <w:t>2</w:t>
            </w:r>
            <w:r w:rsidRPr="001A405C">
              <w:rPr>
                <w:rFonts w:asciiTheme="majorHAnsi" w:hAnsiTheme="majorHAnsi" w:cstheme="majorHAnsi"/>
                <w:noProof/>
                <w:webHidden/>
              </w:rPr>
              <w:fldChar w:fldCharType="end"/>
            </w:r>
          </w:hyperlink>
        </w:p>
        <w:p w14:paraId="06B97BA4" w14:textId="41195DA4" w:rsidR="00B75112" w:rsidRPr="001A405C" w:rsidRDefault="00B75112">
          <w:pPr>
            <w:pStyle w:val="TOC1"/>
            <w:tabs>
              <w:tab w:val="right" w:leader="dot" w:pos="9350"/>
            </w:tabs>
            <w:rPr>
              <w:rFonts w:asciiTheme="majorHAnsi" w:hAnsiTheme="majorHAnsi" w:cstheme="majorHAnsi"/>
              <w:noProof/>
            </w:rPr>
          </w:pPr>
          <w:hyperlink w:anchor="_Toc107393326" w:history="1">
            <w:r w:rsidRPr="001A405C">
              <w:rPr>
                <w:rStyle w:val="Hyperlink"/>
                <w:rFonts w:asciiTheme="majorHAnsi" w:hAnsiTheme="majorHAnsi" w:cstheme="majorHAnsi"/>
                <w:noProof/>
              </w:rPr>
              <w:t>Executive Summary</w:t>
            </w:r>
            <w:r w:rsidRPr="001A405C">
              <w:rPr>
                <w:rFonts w:asciiTheme="majorHAnsi" w:hAnsiTheme="majorHAnsi" w:cstheme="majorHAnsi"/>
                <w:noProof/>
                <w:webHidden/>
              </w:rPr>
              <w:tab/>
            </w:r>
            <w:r w:rsidRPr="001A405C">
              <w:rPr>
                <w:rFonts w:asciiTheme="majorHAnsi" w:hAnsiTheme="majorHAnsi" w:cstheme="majorHAnsi"/>
                <w:noProof/>
                <w:webHidden/>
              </w:rPr>
              <w:fldChar w:fldCharType="begin"/>
            </w:r>
            <w:r w:rsidRPr="001A405C">
              <w:rPr>
                <w:rFonts w:asciiTheme="majorHAnsi" w:hAnsiTheme="majorHAnsi" w:cstheme="majorHAnsi"/>
                <w:noProof/>
                <w:webHidden/>
              </w:rPr>
              <w:instrText xml:space="preserve"> PAGEREF _Toc107393326 \h </w:instrText>
            </w:r>
            <w:r w:rsidRPr="001A405C">
              <w:rPr>
                <w:rFonts w:asciiTheme="majorHAnsi" w:hAnsiTheme="majorHAnsi" w:cstheme="majorHAnsi"/>
                <w:noProof/>
                <w:webHidden/>
              </w:rPr>
            </w:r>
            <w:r w:rsidRPr="001A405C">
              <w:rPr>
                <w:rFonts w:asciiTheme="majorHAnsi" w:hAnsiTheme="majorHAnsi" w:cstheme="majorHAnsi"/>
                <w:noProof/>
                <w:webHidden/>
              </w:rPr>
              <w:fldChar w:fldCharType="separate"/>
            </w:r>
            <w:r w:rsidRPr="001A405C">
              <w:rPr>
                <w:rFonts w:asciiTheme="majorHAnsi" w:hAnsiTheme="majorHAnsi" w:cstheme="majorHAnsi"/>
                <w:noProof/>
                <w:webHidden/>
              </w:rPr>
              <w:t>3</w:t>
            </w:r>
            <w:r w:rsidRPr="001A405C">
              <w:rPr>
                <w:rFonts w:asciiTheme="majorHAnsi" w:hAnsiTheme="majorHAnsi" w:cstheme="majorHAnsi"/>
                <w:noProof/>
                <w:webHidden/>
              </w:rPr>
              <w:fldChar w:fldCharType="end"/>
            </w:r>
          </w:hyperlink>
        </w:p>
        <w:p w14:paraId="14C90471" w14:textId="7BEDD9B8" w:rsidR="00B75112" w:rsidRPr="001A405C" w:rsidRDefault="00B75112">
          <w:pPr>
            <w:pStyle w:val="TOC1"/>
            <w:tabs>
              <w:tab w:val="right" w:leader="dot" w:pos="9350"/>
            </w:tabs>
            <w:rPr>
              <w:rFonts w:asciiTheme="majorHAnsi" w:hAnsiTheme="majorHAnsi" w:cstheme="majorHAnsi"/>
              <w:noProof/>
            </w:rPr>
          </w:pPr>
          <w:hyperlink w:anchor="_Toc107393327" w:history="1">
            <w:r w:rsidRPr="001A405C">
              <w:rPr>
                <w:rStyle w:val="Hyperlink"/>
                <w:rFonts w:asciiTheme="majorHAnsi" w:hAnsiTheme="majorHAnsi" w:cstheme="majorHAnsi"/>
                <w:noProof/>
              </w:rPr>
              <w:t>Notice of Disclaimer and Limitation of Liability</w:t>
            </w:r>
            <w:r w:rsidRPr="001A405C">
              <w:rPr>
                <w:rFonts w:asciiTheme="majorHAnsi" w:hAnsiTheme="majorHAnsi" w:cstheme="majorHAnsi"/>
                <w:noProof/>
                <w:webHidden/>
              </w:rPr>
              <w:tab/>
            </w:r>
            <w:r w:rsidRPr="001A405C">
              <w:rPr>
                <w:rFonts w:asciiTheme="majorHAnsi" w:hAnsiTheme="majorHAnsi" w:cstheme="majorHAnsi"/>
                <w:noProof/>
                <w:webHidden/>
              </w:rPr>
              <w:fldChar w:fldCharType="begin"/>
            </w:r>
            <w:r w:rsidRPr="001A405C">
              <w:rPr>
                <w:rFonts w:asciiTheme="majorHAnsi" w:hAnsiTheme="majorHAnsi" w:cstheme="majorHAnsi"/>
                <w:noProof/>
                <w:webHidden/>
              </w:rPr>
              <w:instrText xml:space="preserve"> PAGEREF _Toc107393327 \h </w:instrText>
            </w:r>
            <w:r w:rsidRPr="001A405C">
              <w:rPr>
                <w:rFonts w:asciiTheme="majorHAnsi" w:hAnsiTheme="majorHAnsi" w:cstheme="majorHAnsi"/>
                <w:noProof/>
                <w:webHidden/>
              </w:rPr>
            </w:r>
            <w:r w:rsidRPr="001A405C">
              <w:rPr>
                <w:rFonts w:asciiTheme="majorHAnsi" w:hAnsiTheme="majorHAnsi" w:cstheme="majorHAnsi"/>
                <w:noProof/>
                <w:webHidden/>
              </w:rPr>
              <w:fldChar w:fldCharType="separate"/>
            </w:r>
            <w:r w:rsidRPr="001A405C">
              <w:rPr>
                <w:rFonts w:asciiTheme="majorHAnsi" w:hAnsiTheme="majorHAnsi" w:cstheme="majorHAnsi"/>
                <w:noProof/>
                <w:webHidden/>
              </w:rPr>
              <w:t>4</w:t>
            </w:r>
            <w:r w:rsidRPr="001A405C">
              <w:rPr>
                <w:rFonts w:asciiTheme="majorHAnsi" w:hAnsiTheme="majorHAnsi" w:cstheme="majorHAnsi"/>
                <w:noProof/>
                <w:webHidden/>
              </w:rPr>
              <w:fldChar w:fldCharType="end"/>
            </w:r>
          </w:hyperlink>
        </w:p>
        <w:p w14:paraId="7EBC2FEC" w14:textId="741D27FA" w:rsidR="00B75112" w:rsidRPr="001A405C" w:rsidRDefault="00B75112">
          <w:pPr>
            <w:pStyle w:val="TOC1"/>
            <w:tabs>
              <w:tab w:val="right" w:leader="dot" w:pos="9350"/>
            </w:tabs>
            <w:rPr>
              <w:rFonts w:asciiTheme="majorHAnsi" w:hAnsiTheme="majorHAnsi" w:cstheme="majorHAnsi"/>
              <w:noProof/>
            </w:rPr>
          </w:pPr>
          <w:hyperlink w:anchor="_Toc107393328" w:history="1">
            <w:r w:rsidRPr="001A405C">
              <w:rPr>
                <w:rStyle w:val="Hyperlink"/>
                <w:rFonts w:asciiTheme="majorHAnsi" w:hAnsiTheme="majorHAnsi" w:cstheme="majorHAnsi"/>
                <w:noProof/>
              </w:rPr>
              <w:t>Copyright Information</w:t>
            </w:r>
            <w:r w:rsidRPr="001A405C">
              <w:rPr>
                <w:rFonts w:asciiTheme="majorHAnsi" w:hAnsiTheme="majorHAnsi" w:cstheme="majorHAnsi"/>
                <w:noProof/>
                <w:webHidden/>
              </w:rPr>
              <w:tab/>
            </w:r>
            <w:r w:rsidRPr="001A405C">
              <w:rPr>
                <w:rFonts w:asciiTheme="majorHAnsi" w:hAnsiTheme="majorHAnsi" w:cstheme="majorHAnsi"/>
                <w:noProof/>
                <w:webHidden/>
              </w:rPr>
              <w:fldChar w:fldCharType="begin"/>
            </w:r>
            <w:r w:rsidRPr="001A405C">
              <w:rPr>
                <w:rFonts w:asciiTheme="majorHAnsi" w:hAnsiTheme="majorHAnsi" w:cstheme="majorHAnsi"/>
                <w:noProof/>
                <w:webHidden/>
              </w:rPr>
              <w:instrText xml:space="preserve"> PAGEREF _Toc107393328 \h </w:instrText>
            </w:r>
            <w:r w:rsidRPr="001A405C">
              <w:rPr>
                <w:rFonts w:asciiTheme="majorHAnsi" w:hAnsiTheme="majorHAnsi" w:cstheme="majorHAnsi"/>
                <w:noProof/>
                <w:webHidden/>
              </w:rPr>
            </w:r>
            <w:r w:rsidRPr="001A405C">
              <w:rPr>
                <w:rFonts w:asciiTheme="majorHAnsi" w:hAnsiTheme="majorHAnsi" w:cstheme="majorHAnsi"/>
                <w:noProof/>
                <w:webHidden/>
              </w:rPr>
              <w:fldChar w:fldCharType="separate"/>
            </w:r>
            <w:r w:rsidRPr="001A405C">
              <w:rPr>
                <w:rFonts w:asciiTheme="majorHAnsi" w:hAnsiTheme="majorHAnsi" w:cstheme="majorHAnsi"/>
                <w:noProof/>
                <w:webHidden/>
              </w:rPr>
              <w:t>5</w:t>
            </w:r>
            <w:r w:rsidRPr="001A405C">
              <w:rPr>
                <w:rFonts w:asciiTheme="majorHAnsi" w:hAnsiTheme="majorHAnsi" w:cstheme="majorHAnsi"/>
                <w:noProof/>
                <w:webHidden/>
              </w:rPr>
              <w:fldChar w:fldCharType="end"/>
            </w:r>
          </w:hyperlink>
        </w:p>
        <w:p w14:paraId="14877EE0" w14:textId="20C40876" w:rsidR="00B75112" w:rsidRPr="001A405C" w:rsidRDefault="00B75112">
          <w:pPr>
            <w:pStyle w:val="TOC1"/>
            <w:tabs>
              <w:tab w:val="left" w:pos="440"/>
              <w:tab w:val="right" w:leader="dot" w:pos="9350"/>
            </w:tabs>
            <w:rPr>
              <w:rFonts w:asciiTheme="majorHAnsi" w:hAnsiTheme="majorHAnsi" w:cstheme="majorHAnsi"/>
              <w:noProof/>
            </w:rPr>
          </w:pPr>
          <w:hyperlink w:anchor="_Toc107393329" w:history="1">
            <w:r w:rsidRPr="001A405C">
              <w:rPr>
                <w:rStyle w:val="Hyperlink"/>
                <w:rFonts w:asciiTheme="majorHAnsi" w:eastAsia="Calibri Light" w:hAnsiTheme="majorHAnsi" w:cstheme="majorHAnsi"/>
                <w:noProof/>
              </w:rPr>
              <w:t>1.</w:t>
            </w:r>
            <w:r w:rsidRPr="001A405C">
              <w:rPr>
                <w:rFonts w:asciiTheme="majorHAnsi" w:hAnsiTheme="majorHAnsi" w:cstheme="majorHAnsi"/>
                <w:noProof/>
              </w:rPr>
              <w:tab/>
            </w:r>
            <w:r w:rsidRPr="001A405C">
              <w:rPr>
                <w:rStyle w:val="Hyperlink"/>
                <w:rFonts w:asciiTheme="majorHAnsi" w:eastAsia="Calibri Light" w:hAnsiTheme="majorHAnsi" w:cstheme="majorHAnsi"/>
                <w:noProof/>
              </w:rPr>
              <w:t>Introduction</w:t>
            </w:r>
            <w:r w:rsidRPr="001A405C">
              <w:rPr>
                <w:rFonts w:asciiTheme="majorHAnsi" w:hAnsiTheme="majorHAnsi" w:cstheme="majorHAnsi"/>
                <w:noProof/>
                <w:webHidden/>
              </w:rPr>
              <w:tab/>
            </w:r>
            <w:r w:rsidRPr="001A405C">
              <w:rPr>
                <w:rFonts w:asciiTheme="majorHAnsi" w:hAnsiTheme="majorHAnsi" w:cstheme="majorHAnsi"/>
                <w:noProof/>
                <w:webHidden/>
              </w:rPr>
              <w:fldChar w:fldCharType="begin"/>
            </w:r>
            <w:r w:rsidRPr="001A405C">
              <w:rPr>
                <w:rFonts w:asciiTheme="majorHAnsi" w:hAnsiTheme="majorHAnsi" w:cstheme="majorHAnsi"/>
                <w:noProof/>
                <w:webHidden/>
              </w:rPr>
              <w:instrText xml:space="preserve"> PAGEREF _Toc107393329 \h </w:instrText>
            </w:r>
            <w:r w:rsidRPr="001A405C">
              <w:rPr>
                <w:rFonts w:asciiTheme="majorHAnsi" w:hAnsiTheme="majorHAnsi" w:cstheme="majorHAnsi"/>
                <w:noProof/>
                <w:webHidden/>
              </w:rPr>
            </w:r>
            <w:r w:rsidRPr="001A405C">
              <w:rPr>
                <w:rFonts w:asciiTheme="majorHAnsi" w:hAnsiTheme="majorHAnsi" w:cstheme="majorHAnsi"/>
                <w:noProof/>
                <w:webHidden/>
              </w:rPr>
              <w:fldChar w:fldCharType="separate"/>
            </w:r>
            <w:r w:rsidRPr="001A405C">
              <w:rPr>
                <w:rFonts w:asciiTheme="majorHAnsi" w:hAnsiTheme="majorHAnsi" w:cstheme="majorHAnsi"/>
                <w:noProof/>
                <w:webHidden/>
              </w:rPr>
              <w:t>7</w:t>
            </w:r>
            <w:r w:rsidRPr="001A405C">
              <w:rPr>
                <w:rFonts w:asciiTheme="majorHAnsi" w:hAnsiTheme="majorHAnsi" w:cstheme="majorHAnsi"/>
                <w:noProof/>
                <w:webHidden/>
              </w:rPr>
              <w:fldChar w:fldCharType="end"/>
            </w:r>
          </w:hyperlink>
        </w:p>
        <w:p w14:paraId="2D1B20E2" w14:textId="04895E74" w:rsidR="00B75112" w:rsidRPr="001A405C" w:rsidRDefault="00B75112">
          <w:pPr>
            <w:pStyle w:val="TOC1"/>
            <w:tabs>
              <w:tab w:val="left" w:pos="440"/>
              <w:tab w:val="right" w:leader="dot" w:pos="9350"/>
            </w:tabs>
            <w:rPr>
              <w:rFonts w:asciiTheme="majorHAnsi" w:hAnsiTheme="majorHAnsi" w:cstheme="majorHAnsi"/>
              <w:noProof/>
            </w:rPr>
          </w:pPr>
          <w:hyperlink w:anchor="_Toc107393330" w:history="1">
            <w:r w:rsidRPr="001A405C">
              <w:rPr>
                <w:rStyle w:val="Hyperlink"/>
                <w:rFonts w:asciiTheme="majorHAnsi" w:eastAsia="Calibri" w:hAnsiTheme="majorHAnsi" w:cstheme="majorHAnsi"/>
                <w:noProof/>
              </w:rPr>
              <w:t>2.</w:t>
            </w:r>
            <w:r w:rsidRPr="001A405C">
              <w:rPr>
                <w:rFonts w:asciiTheme="majorHAnsi" w:hAnsiTheme="majorHAnsi" w:cstheme="majorHAnsi"/>
                <w:noProof/>
              </w:rPr>
              <w:tab/>
            </w:r>
            <w:r w:rsidRPr="001A405C">
              <w:rPr>
                <w:rStyle w:val="Hyperlink"/>
                <w:rFonts w:asciiTheme="majorHAnsi" w:eastAsia="Calibri" w:hAnsiTheme="majorHAnsi" w:cstheme="majorHAnsi"/>
                <w:noProof/>
              </w:rPr>
              <w:t>Driving Forces and North American Imperatives</w:t>
            </w:r>
            <w:r w:rsidRPr="001A405C">
              <w:rPr>
                <w:rFonts w:asciiTheme="majorHAnsi" w:hAnsiTheme="majorHAnsi" w:cstheme="majorHAnsi"/>
                <w:noProof/>
                <w:webHidden/>
              </w:rPr>
              <w:tab/>
            </w:r>
            <w:r w:rsidRPr="001A405C">
              <w:rPr>
                <w:rFonts w:asciiTheme="majorHAnsi" w:hAnsiTheme="majorHAnsi" w:cstheme="majorHAnsi"/>
                <w:noProof/>
                <w:webHidden/>
              </w:rPr>
              <w:fldChar w:fldCharType="begin"/>
            </w:r>
            <w:r w:rsidRPr="001A405C">
              <w:rPr>
                <w:rFonts w:asciiTheme="majorHAnsi" w:hAnsiTheme="majorHAnsi" w:cstheme="majorHAnsi"/>
                <w:noProof/>
                <w:webHidden/>
              </w:rPr>
              <w:instrText xml:space="preserve"> PAGEREF _Toc107393330 \h </w:instrText>
            </w:r>
            <w:r w:rsidRPr="001A405C">
              <w:rPr>
                <w:rFonts w:asciiTheme="majorHAnsi" w:hAnsiTheme="majorHAnsi" w:cstheme="majorHAnsi"/>
                <w:noProof/>
                <w:webHidden/>
              </w:rPr>
            </w:r>
            <w:r w:rsidRPr="001A405C">
              <w:rPr>
                <w:rFonts w:asciiTheme="majorHAnsi" w:hAnsiTheme="majorHAnsi" w:cstheme="majorHAnsi"/>
                <w:noProof/>
                <w:webHidden/>
              </w:rPr>
              <w:fldChar w:fldCharType="separate"/>
            </w:r>
            <w:r w:rsidRPr="001A405C">
              <w:rPr>
                <w:rFonts w:asciiTheme="majorHAnsi" w:hAnsiTheme="majorHAnsi" w:cstheme="majorHAnsi"/>
                <w:noProof/>
                <w:webHidden/>
              </w:rPr>
              <w:t>9</w:t>
            </w:r>
            <w:r w:rsidRPr="001A405C">
              <w:rPr>
                <w:rFonts w:asciiTheme="majorHAnsi" w:hAnsiTheme="majorHAnsi" w:cstheme="majorHAnsi"/>
                <w:noProof/>
                <w:webHidden/>
              </w:rPr>
              <w:fldChar w:fldCharType="end"/>
            </w:r>
          </w:hyperlink>
        </w:p>
        <w:p w14:paraId="04C938D9" w14:textId="2EFCF6E0" w:rsidR="00B75112" w:rsidRPr="001A405C" w:rsidRDefault="00B75112">
          <w:pPr>
            <w:pStyle w:val="TOC1"/>
            <w:tabs>
              <w:tab w:val="left" w:pos="440"/>
              <w:tab w:val="right" w:leader="dot" w:pos="9350"/>
            </w:tabs>
            <w:rPr>
              <w:rFonts w:asciiTheme="majorHAnsi" w:hAnsiTheme="majorHAnsi" w:cstheme="majorHAnsi"/>
              <w:noProof/>
            </w:rPr>
          </w:pPr>
          <w:hyperlink w:anchor="_Toc107393331" w:history="1">
            <w:r w:rsidRPr="001A405C">
              <w:rPr>
                <w:rStyle w:val="Hyperlink"/>
                <w:rFonts w:asciiTheme="majorHAnsi" w:hAnsiTheme="majorHAnsi" w:cstheme="majorHAnsi"/>
                <w:noProof/>
              </w:rPr>
              <w:t>3.</w:t>
            </w:r>
            <w:r w:rsidRPr="001A405C">
              <w:rPr>
                <w:rFonts w:asciiTheme="majorHAnsi" w:hAnsiTheme="majorHAnsi" w:cstheme="majorHAnsi"/>
                <w:noProof/>
              </w:rPr>
              <w:tab/>
            </w:r>
            <w:r w:rsidRPr="001A405C">
              <w:rPr>
                <w:rStyle w:val="Hyperlink"/>
                <w:rFonts w:asciiTheme="majorHAnsi" w:hAnsiTheme="majorHAnsi" w:cstheme="majorHAnsi"/>
                <w:noProof/>
              </w:rPr>
              <w:t>Research and Technology Directions</w:t>
            </w:r>
            <w:r w:rsidRPr="001A405C">
              <w:rPr>
                <w:rFonts w:asciiTheme="majorHAnsi" w:hAnsiTheme="majorHAnsi" w:cstheme="majorHAnsi"/>
                <w:noProof/>
                <w:webHidden/>
              </w:rPr>
              <w:tab/>
            </w:r>
            <w:r w:rsidRPr="001A405C">
              <w:rPr>
                <w:rFonts w:asciiTheme="majorHAnsi" w:hAnsiTheme="majorHAnsi" w:cstheme="majorHAnsi"/>
                <w:noProof/>
                <w:webHidden/>
              </w:rPr>
              <w:fldChar w:fldCharType="begin"/>
            </w:r>
            <w:r w:rsidRPr="001A405C">
              <w:rPr>
                <w:rFonts w:asciiTheme="majorHAnsi" w:hAnsiTheme="majorHAnsi" w:cstheme="majorHAnsi"/>
                <w:noProof/>
                <w:webHidden/>
              </w:rPr>
              <w:instrText xml:space="preserve"> PAGEREF _Toc107393331 \h </w:instrText>
            </w:r>
            <w:r w:rsidRPr="001A405C">
              <w:rPr>
                <w:rFonts w:asciiTheme="majorHAnsi" w:hAnsiTheme="majorHAnsi" w:cstheme="majorHAnsi"/>
                <w:noProof/>
                <w:webHidden/>
              </w:rPr>
            </w:r>
            <w:r w:rsidRPr="001A405C">
              <w:rPr>
                <w:rFonts w:asciiTheme="majorHAnsi" w:hAnsiTheme="majorHAnsi" w:cstheme="majorHAnsi"/>
                <w:noProof/>
                <w:webHidden/>
              </w:rPr>
              <w:fldChar w:fldCharType="separate"/>
            </w:r>
            <w:r w:rsidRPr="001A405C">
              <w:rPr>
                <w:rFonts w:asciiTheme="majorHAnsi" w:hAnsiTheme="majorHAnsi" w:cstheme="majorHAnsi"/>
                <w:noProof/>
                <w:webHidden/>
              </w:rPr>
              <w:t>11</w:t>
            </w:r>
            <w:r w:rsidRPr="001A405C">
              <w:rPr>
                <w:rFonts w:asciiTheme="majorHAnsi" w:hAnsiTheme="majorHAnsi" w:cstheme="majorHAnsi"/>
                <w:noProof/>
                <w:webHidden/>
              </w:rPr>
              <w:fldChar w:fldCharType="end"/>
            </w:r>
          </w:hyperlink>
        </w:p>
        <w:p w14:paraId="36969FE5" w14:textId="3844E17B" w:rsidR="00B75112" w:rsidRPr="001A405C" w:rsidRDefault="00B75112">
          <w:pPr>
            <w:pStyle w:val="TOC2"/>
            <w:tabs>
              <w:tab w:val="left" w:pos="880"/>
              <w:tab w:val="right" w:leader="dot" w:pos="9350"/>
            </w:tabs>
            <w:rPr>
              <w:rFonts w:asciiTheme="majorHAnsi" w:hAnsiTheme="majorHAnsi" w:cstheme="majorHAnsi"/>
              <w:noProof/>
            </w:rPr>
          </w:pPr>
          <w:hyperlink w:anchor="_Toc107393332" w:history="1">
            <w:r w:rsidRPr="001A405C">
              <w:rPr>
                <w:rStyle w:val="Hyperlink"/>
                <w:rFonts w:asciiTheme="majorHAnsi" w:hAnsiTheme="majorHAnsi" w:cstheme="majorHAnsi"/>
                <w:noProof/>
              </w:rPr>
              <w:t>3.1</w:t>
            </w:r>
            <w:r w:rsidRPr="001A405C">
              <w:rPr>
                <w:rFonts w:asciiTheme="majorHAnsi" w:hAnsiTheme="majorHAnsi" w:cstheme="majorHAnsi"/>
                <w:noProof/>
              </w:rPr>
              <w:tab/>
            </w:r>
            <w:r w:rsidRPr="001A405C">
              <w:rPr>
                <w:rStyle w:val="Hyperlink"/>
                <w:rFonts w:asciiTheme="majorHAnsi" w:hAnsiTheme="majorHAnsi" w:cstheme="majorHAnsi"/>
                <w:noProof/>
              </w:rPr>
              <w:t>Security Assurance and Defense</w:t>
            </w:r>
            <w:r w:rsidRPr="001A405C">
              <w:rPr>
                <w:rFonts w:asciiTheme="majorHAnsi" w:hAnsiTheme="majorHAnsi" w:cstheme="majorHAnsi"/>
                <w:noProof/>
                <w:webHidden/>
              </w:rPr>
              <w:tab/>
            </w:r>
            <w:r w:rsidRPr="001A405C">
              <w:rPr>
                <w:rFonts w:asciiTheme="majorHAnsi" w:hAnsiTheme="majorHAnsi" w:cstheme="majorHAnsi"/>
                <w:noProof/>
                <w:webHidden/>
              </w:rPr>
              <w:fldChar w:fldCharType="begin"/>
            </w:r>
            <w:r w:rsidRPr="001A405C">
              <w:rPr>
                <w:rFonts w:asciiTheme="majorHAnsi" w:hAnsiTheme="majorHAnsi" w:cstheme="majorHAnsi"/>
                <w:noProof/>
                <w:webHidden/>
              </w:rPr>
              <w:instrText xml:space="preserve"> PAGEREF _Toc107393332 \h </w:instrText>
            </w:r>
            <w:r w:rsidRPr="001A405C">
              <w:rPr>
                <w:rFonts w:asciiTheme="majorHAnsi" w:hAnsiTheme="majorHAnsi" w:cstheme="majorHAnsi"/>
                <w:noProof/>
                <w:webHidden/>
              </w:rPr>
            </w:r>
            <w:r w:rsidRPr="001A405C">
              <w:rPr>
                <w:rFonts w:asciiTheme="majorHAnsi" w:hAnsiTheme="majorHAnsi" w:cstheme="majorHAnsi"/>
                <w:noProof/>
                <w:webHidden/>
              </w:rPr>
              <w:fldChar w:fldCharType="separate"/>
            </w:r>
            <w:r w:rsidRPr="001A405C">
              <w:rPr>
                <w:rFonts w:asciiTheme="majorHAnsi" w:hAnsiTheme="majorHAnsi" w:cstheme="majorHAnsi"/>
                <w:noProof/>
                <w:webHidden/>
              </w:rPr>
              <w:t>11</w:t>
            </w:r>
            <w:r w:rsidRPr="001A405C">
              <w:rPr>
                <w:rFonts w:asciiTheme="majorHAnsi" w:hAnsiTheme="majorHAnsi" w:cstheme="majorHAnsi"/>
                <w:noProof/>
                <w:webHidden/>
              </w:rPr>
              <w:fldChar w:fldCharType="end"/>
            </w:r>
          </w:hyperlink>
        </w:p>
        <w:p w14:paraId="4B80DD79" w14:textId="73DF58AB" w:rsidR="00B75112" w:rsidRPr="001A405C" w:rsidRDefault="00B75112">
          <w:pPr>
            <w:pStyle w:val="TOC2"/>
            <w:tabs>
              <w:tab w:val="right" w:leader="dot" w:pos="9350"/>
            </w:tabs>
            <w:rPr>
              <w:rFonts w:asciiTheme="majorHAnsi" w:hAnsiTheme="majorHAnsi" w:cstheme="majorHAnsi"/>
              <w:noProof/>
            </w:rPr>
          </w:pPr>
          <w:hyperlink w:anchor="_Toc107393333" w:history="1">
            <w:r w:rsidRPr="001A405C">
              <w:rPr>
                <w:rStyle w:val="Hyperlink"/>
                <w:rFonts w:asciiTheme="majorHAnsi" w:hAnsiTheme="majorHAnsi" w:cstheme="majorHAnsi"/>
                <w:noProof/>
              </w:rPr>
              <w:t>3.2 Confidential Computing</w:t>
            </w:r>
            <w:r w:rsidRPr="001A405C">
              <w:rPr>
                <w:rFonts w:asciiTheme="majorHAnsi" w:hAnsiTheme="majorHAnsi" w:cstheme="majorHAnsi"/>
                <w:noProof/>
                <w:webHidden/>
              </w:rPr>
              <w:tab/>
            </w:r>
            <w:r w:rsidRPr="001A405C">
              <w:rPr>
                <w:rFonts w:asciiTheme="majorHAnsi" w:hAnsiTheme="majorHAnsi" w:cstheme="majorHAnsi"/>
                <w:noProof/>
                <w:webHidden/>
              </w:rPr>
              <w:fldChar w:fldCharType="begin"/>
            </w:r>
            <w:r w:rsidRPr="001A405C">
              <w:rPr>
                <w:rFonts w:asciiTheme="majorHAnsi" w:hAnsiTheme="majorHAnsi" w:cstheme="majorHAnsi"/>
                <w:noProof/>
                <w:webHidden/>
              </w:rPr>
              <w:instrText xml:space="preserve"> PAGEREF _Toc107393333 \h </w:instrText>
            </w:r>
            <w:r w:rsidRPr="001A405C">
              <w:rPr>
                <w:rFonts w:asciiTheme="majorHAnsi" w:hAnsiTheme="majorHAnsi" w:cstheme="majorHAnsi"/>
                <w:noProof/>
                <w:webHidden/>
              </w:rPr>
            </w:r>
            <w:r w:rsidRPr="001A405C">
              <w:rPr>
                <w:rFonts w:asciiTheme="majorHAnsi" w:hAnsiTheme="majorHAnsi" w:cstheme="majorHAnsi"/>
                <w:noProof/>
                <w:webHidden/>
              </w:rPr>
              <w:fldChar w:fldCharType="separate"/>
            </w:r>
            <w:r w:rsidRPr="001A405C">
              <w:rPr>
                <w:rFonts w:asciiTheme="majorHAnsi" w:hAnsiTheme="majorHAnsi" w:cstheme="majorHAnsi"/>
                <w:noProof/>
                <w:webHidden/>
              </w:rPr>
              <w:t>13</w:t>
            </w:r>
            <w:r w:rsidRPr="001A405C">
              <w:rPr>
                <w:rFonts w:asciiTheme="majorHAnsi" w:hAnsiTheme="majorHAnsi" w:cstheme="majorHAnsi"/>
                <w:noProof/>
                <w:webHidden/>
              </w:rPr>
              <w:fldChar w:fldCharType="end"/>
            </w:r>
          </w:hyperlink>
        </w:p>
        <w:p w14:paraId="29BD3729" w14:textId="4BBB26D4" w:rsidR="00B75112" w:rsidRPr="001A405C" w:rsidRDefault="00B75112">
          <w:pPr>
            <w:pStyle w:val="TOC2"/>
            <w:tabs>
              <w:tab w:val="right" w:leader="dot" w:pos="9350"/>
            </w:tabs>
            <w:rPr>
              <w:rFonts w:asciiTheme="majorHAnsi" w:hAnsiTheme="majorHAnsi" w:cstheme="majorHAnsi"/>
              <w:noProof/>
            </w:rPr>
          </w:pPr>
          <w:hyperlink w:anchor="_Toc107393334" w:history="1">
            <w:r w:rsidRPr="001A405C">
              <w:rPr>
                <w:rStyle w:val="Hyperlink"/>
                <w:rFonts w:asciiTheme="majorHAnsi" w:hAnsiTheme="majorHAnsi" w:cstheme="majorHAnsi"/>
                <w:noProof/>
              </w:rPr>
              <w:t>3.3 Secure Identities and Protocols</w:t>
            </w:r>
            <w:r w:rsidRPr="001A405C">
              <w:rPr>
                <w:rFonts w:asciiTheme="majorHAnsi" w:hAnsiTheme="majorHAnsi" w:cstheme="majorHAnsi"/>
                <w:noProof/>
                <w:webHidden/>
              </w:rPr>
              <w:tab/>
            </w:r>
            <w:r w:rsidRPr="001A405C">
              <w:rPr>
                <w:rFonts w:asciiTheme="majorHAnsi" w:hAnsiTheme="majorHAnsi" w:cstheme="majorHAnsi"/>
                <w:noProof/>
                <w:webHidden/>
              </w:rPr>
              <w:fldChar w:fldCharType="begin"/>
            </w:r>
            <w:r w:rsidRPr="001A405C">
              <w:rPr>
                <w:rFonts w:asciiTheme="majorHAnsi" w:hAnsiTheme="majorHAnsi" w:cstheme="majorHAnsi"/>
                <w:noProof/>
                <w:webHidden/>
              </w:rPr>
              <w:instrText xml:space="preserve"> PAGEREF _Toc107393334 \h </w:instrText>
            </w:r>
            <w:r w:rsidRPr="001A405C">
              <w:rPr>
                <w:rFonts w:asciiTheme="majorHAnsi" w:hAnsiTheme="majorHAnsi" w:cstheme="majorHAnsi"/>
                <w:noProof/>
                <w:webHidden/>
              </w:rPr>
            </w:r>
            <w:r w:rsidRPr="001A405C">
              <w:rPr>
                <w:rFonts w:asciiTheme="majorHAnsi" w:hAnsiTheme="majorHAnsi" w:cstheme="majorHAnsi"/>
                <w:noProof/>
                <w:webHidden/>
              </w:rPr>
              <w:fldChar w:fldCharType="separate"/>
            </w:r>
            <w:r w:rsidRPr="001A405C">
              <w:rPr>
                <w:rFonts w:asciiTheme="majorHAnsi" w:hAnsiTheme="majorHAnsi" w:cstheme="majorHAnsi"/>
                <w:noProof/>
                <w:webHidden/>
              </w:rPr>
              <w:t>13</w:t>
            </w:r>
            <w:r w:rsidRPr="001A405C">
              <w:rPr>
                <w:rFonts w:asciiTheme="majorHAnsi" w:hAnsiTheme="majorHAnsi" w:cstheme="majorHAnsi"/>
                <w:noProof/>
                <w:webHidden/>
              </w:rPr>
              <w:fldChar w:fldCharType="end"/>
            </w:r>
          </w:hyperlink>
        </w:p>
        <w:p w14:paraId="5AF9EF51" w14:textId="518211CE" w:rsidR="00B75112" w:rsidRPr="001A405C" w:rsidRDefault="00B75112">
          <w:pPr>
            <w:pStyle w:val="TOC2"/>
            <w:tabs>
              <w:tab w:val="right" w:leader="dot" w:pos="9350"/>
            </w:tabs>
            <w:rPr>
              <w:rFonts w:asciiTheme="majorHAnsi" w:hAnsiTheme="majorHAnsi" w:cstheme="majorHAnsi"/>
              <w:noProof/>
            </w:rPr>
          </w:pPr>
          <w:hyperlink w:anchor="_Toc107393335" w:history="1">
            <w:r w:rsidRPr="001A405C">
              <w:rPr>
                <w:rStyle w:val="Hyperlink"/>
                <w:rFonts w:asciiTheme="majorHAnsi" w:hAnsiTheme="majorHAnsi" w:cstheme="majorHAnsi"/>
                <w:noProof/>
              </w:rPr>
              <w:t>3.4 Service Availability and Resilience</w:t>
            </w:r>
            <w:r w:rsidRPr="001A405C">
              <w:rPr>
                <w:rFonts w:asciiTheme="majorHAnsi" w:hAnsiTheme="majorHAnsi" w:cstheme="majorHAnsi"/>
                <w:noProof/>
                <w:webHidden/>
              </w:rPr>
              <w:tab/>
            </w:r>
            <w:r w:rsidRPr="001A405C">
              <w:rPr>
                <w:rFonts w:asciiTheme="majorHAnsi" w:hAnsiTheme="majorHAnsi" w:cstheme="majorHAnsi"/>
                <w:noProof/>
                <w:webHidden/>
              </w:rPr>
              <w:fldChar w:fldCharType="begin"/>
            </w:r>
            <w:r w:rsidRPr="001A405C">
              <w:rPr>
                <w:rFonts w:asciiTheme="majorHAnsi" w:hAnsiTheme="majorHAnsi" w:cstheme="majorHAnsi"/>
                <w:noProof/>
                <w:webHidden/>
              </w:rPr>
              <w:instrText xml:space="preserve"> PAGEREF _Toc107393335 \h </w:instrText>
            </w:r>
            <w:r w:rsidRPr="001A405C">
              <w:rPr>
                <w:rFonts w:asciiTheme="majorHAnsi" w:hAnsiTheme="majorHAnsi" w:cstheme="majorHAnsi"/>
                <w:noProof/>
                <w:webHidden/>
              </w:rPr>
            </w:r>
            <w:r w:rsidRPr="001A405C">
              <w:rPr>
                <w:rFonts w:asciiTheme="majorHAnsi" w:hAnsiTheme="majorHAnsi" w:cstheme="majorHAnsi"/>
                <w:noProof/>
                <w:webHidden/>
              </w:rPr>
              <w:fldChar w:fldCharType="separate"/>
            </w:r>
            <w:r w:rsidRPr="001A405C">
              <w:rPr>
                <w:rFonts w:asciiTheme="majorHAnsi" w:hAnsiTheme="majorHAnsi" w:cstheme="majorHAnsi"/>
                <w:noProof/>
                <w:webHidden/>
              </w:rPr>
              <w:t>14</w:t>
            </w:r>
            <w:r w:rsidRPr="001A405C">
              <w:rPr>
                <w:rFonts w:asciiTheme="majorHAnsi" w:hAnsiTheme="majorHAnsi" w:cstheme="majorHAnsi"/>
                <w:noProof/>
                <w:webHidden/>
              </w:rPr>
              <w:fldChar w:fldCharType="end"/>
            </w:r>
          </w:hyperlink>
        </w:p>
        <w:p w14:paraId="415EE4F2" w14:textId="7E2A0F72" w:rsidR="00B75112" w:rsidRPr="001A405C" w:rsidRDefault="00B75112">
          <w:pPr>
            <w:pStyle w:val="TOC2"/>
            <w:tabs>
              <w:tab w:val="left" w:pos="880"/>
              <w:tab w:val="right" w:leader="dot" w:pos="9350"/>
            </w:tabs>
            <w:rPr>
              <w:rFonts w:asciiTheme="majorHAnsi" w:hAnsiTheme="majorHAnsi" w:cstheme="majorHAnsi"/>
              <w:noProof/>
            </w:rPr>
          </w:pPr>
          <w:hyperlink w:anchor="_Toc107393336" w:history="1">
            <w:r w:rsidRPr="001A405C">
              <w:rPr>
                <w:rStyle w:val="Hyperlink"/>
                <w:rFonts w:asciiTheme="majorHAnsi" w:hAnsiTheme="majorHAnsi" w:cstheme="majorHAnsi"/>
                <w:noProof/>
              </w:rPr>
              <w:t>3.5</w:t>
            </w:r>
            <w:r w:rsidRPr="001A405C">
              <w:rPr>
                <w:rFonts w:asciiTheme="majorHAnsi" w:hAnsiTheme="majorHAnsi" w:cstheme="majorHAnsi"/>
                <w:noProof/>
              </w:rPr>
              <w:tab/>
            </w:r>
            <w:r w:rsidRPr="001A405C">
              <w:rPr>
                <w:rStyle w:val="Hyperlink"/>
                <w:rFonts w:asciiTheme="majorHAnsi" w:hAnsiTheme="majorHAnsi" w:cstheme="majorHAnsi"/>
                <w:noProof/>
              </w:rPr>
              <w:t>Post-quantum cryptographic techniques for security and privacy</w:t>
            </w:r>
            <w:r w:rsidRPr="001A405C">
              <w:rPr>
                <w:rFonts w:asciiTheme="majorHAnsi" w:hAnsiTheme="majorHAnsi" w:cstheme="majorHAnsi"/>
                <w:noProof/>
                <w:webHidden/>
              </w:rPr>
              <w:tab/>
            </w:r>
            <w:r w:rsidRPr="001A405C">
              <w:rPr>
                <w:rFonts w:asciiTheme="majorHAnsi" w:hAnsiTheme="majorHAnsi" w:cstheme="majorHAnsi"/>
                <w:noProof/>
                <w:webHidden/>
              </w:rPr>
              <w:fldChar w:fldCharType="begin"/>
            </w:r>
            <w:r w:rsidRPr="001A405C">
              <w:rPr>
                <w:rFonts w:asciiTheme="majorHAnsi" w:hAnsiTheme="majorHAnsi" w:cstheme="majorHAnsi"/>
                <w:noProof/>
                <w:webHidden/>
              </w:rPr>
              <w:instrText xml:space="preserve"> PAGEREF _Toc107393336 \h </w:instrText>
            </w:r>
            <w:r w:rsidRPr="001A405C">
              <w:rPr>
                <w:rFonts w:asciiTheme="majorHAnsi" w:hAnsiTheme="majorHAnsi" w:cstheme="majorHAnsi"/>
                <w:noProof/>
                <w:webHidden/>
              </w:rPr>
            </w:r>
            <w:r w:rsidRPr="001A405C">
              <w:rPr>
                <w:rFonts w:asciiTheme="majorHAnsi" w:hAnsiTheme="majorHAnsi" w:cstheme="majorHAnsi"/>
                <w:noProof/>
                <w:webHidden/>
              </w:rPr>
              <w:fldChar w:fldCharType="separate"/>
            </w:r>
            <w:r w:rsidRPr="001A405C">
              <w:rPr>
                <w:rFonts w:asciiTheme="majorHAnsi" w:hAnsiTheme="majorHAnsi" w:cstheme="majorHAnsi"/>
                <w:noProof/>
                <w:webHidden/>
              </w:rPr>
              <w:t>15</w:t>
            </w:r>
            <w:r w:rsidRPr="001A405C">
              <w:rPr>
                <w:rFonts w:asciiTheme="majorHAnsi" w:hAnsiTheme="majorHAnsi" w:cstheme="majorHAnsi"/>
                <w:noProof/>
                <w:webHidden/>
              </w:rPr>
              <w:fldChar w:fldCharType="end"/>
            </w:r>
          </w:hyperlink>
        </w:p>
        <w:p w14:paraId="7081EEAE" w14:textId="1E4FE875" w:rsidR="00B75112" w:rsidRPr="001A405C" w:rsidRDefault="00B75112">
          <w:pPr>
            <w:pStyle w:val="TOC1"/>
            <w:tabs>
              <w:tab w:val="left" w:pos="440"/>
              <w:tab w:val="right" w:leader="dot" w:pos="9350"/>
            </w:tabs>
            <w:rPr>
              <w:rFonts w:asciiTheme="majorHAnsi" w:hAnsiTheme="majorHAnsi" w:cstheme="majorHAnsi"/>
              <w:noProof/>
            </w:rPr>
          </w:pPr>
          <w:hyperlink w:anchor="_Toc107393337" w:history="1">
            <w:r w:rsidRPr="001A405C">
              <w:rPr>
                <w:rStyle w:val="Hyperlink"/>
                <w:rFonts w:asciiTheme="majorHAnsi" w:hAnsiTheme="majorHAnsi" w:cstheme="majorHAnsi"/>
                <w:noProof/>
              </w:rPr>
              <w:t>4.</w:t>
            </w:r>
            <w:r w:rsidRPr="001A405C">
              <w:rPr>
                <w:rFonts w:asciiTheme="majorHAnsi" w:hAnsiTheme="majorHAnsi" w:cstheme="majorHAnsi"/>
                <w:noProof/>
              </w:rPr>
              <w:tab/>
            </w:r>
            <w:r w:rsidRPr="001A405C">
              <w:rPr>
                <w:rStyle w:val="Hyperlink"/>
                <w:rFonts w:asciiTheme="majorHAnsi" w:hAnsiTheme="majorHAnsi" w:cstheme="majorHAnsi"/>
                <w:noProof/>
              </w:rPr>
              <w:t>Path to Realization</w:t>
            </w:r>
            <w:r w:rsidRPr="001A405C">
              <w:rPr>
                <w:rFonts w:asciiTheme="majorHAnsi" w:hAnsiTheme="majorHAnsi" w:cstheme="majorHAnsi"/>
                <w:noProof/>
                <w:webHidden/>
              </w:rPr>
              <w:tab/>
            </w:r>
            <w:r w:rsidRPr="001A405C">
              <w:rPr>
                <w:rFonts w:asciiTheme="majorHAnsi" w:hAnsiTheme="majorHAnsi" w:cstheme="majorHAnsi"/>
                <w:noProof/>
                <w:webHidden/>
              </w:rPr>
              <w:fldChar w:fldCharType="begin"/>
            </w:r>
            <w:r w:rsidRPr="001A405C">
              <w:rPr>
                <w:rFonts w:asciiTheme="majorHAnsi" w:hAnsiTheme="majorHAnsi" w:cstheme="majorHAnsi"/>
                <w:noProof/>
                <w:webHidden/>
              </w:rPr>
              <w:instrText xml:space="preserve"> PAGEREF _Toc107393337 \h </w:instrText>
            </w:r>
            <w:r w:rsidRPr="001A405C">
              <w:rPr>
                <w:rFonts w:asciiTheme="majorHAnsi" w:hAnsiTheme="majorHAnsi" w:cstheme="majorHAnsi"/>
                <w:noProof/>
                <w:webHidden/>
              </w:rPr>
            </w:r>
            <w:r w:rsidRPr="001A405C">
              <w:rPr>
                <w:rFonts w:asciiTheme="majorHAnsi" w:hAnsiTheme="majorHAnsi" w:cstheme="majorHAnsi"/>
                <w:noProof/>
                <w:webHidden/>
              </w:rPr>
              <w:fldChar w:fldCharType="separate"/>
            </w:r>
            <w:r w:rsidRPr="001A405C">
              <w:rPr>
                <w:rFonts w:asciiTheme="majorHAnsi" w:hAnsiTheme="majorHAnsi" w:cstheme="majorHAnsi"/>
                <w:noProof/>
                <w:webHidden/>
              </w:rPr>
              <w:t>17</w:t>
            </w:r>
            <w:r w:rsidRPr="001A405C">
              <w:rPr>
                <w:rFonts w:asciiTheme="majorHAnsi" w:hAnsiTheme="majorHAnsi" w:cstheme="majorHAnsi"/>
                <w:noProof/>
                <w:webHidden/>
              </w:rPr>
              <w:fldChar w:fldCharType="end"/>
            </w:r>
          </w:hyperlink>
        </w:p>
        <w:p w14:paraId="43AE7016" w14:textId="4090A3CF" w:rsidR="00B75112" w:rsidRDefault="00B75112">
          <w:pPr>
            <w:pStyle w:val="TOC1"/>
            <w:tabs>
              <w:tab w:val="left" w:pos="440"/>
              <w:tab w:val="right" w:leader="dot" w:pos="9350"/>
            </w:tabs>
            <w:rPr>
              <w:noProof/>
            </w:rPr>
          </w:pPr>
          <w:hyperlink w:anchor="_Toc107393338" w:history="1">
            <w:r w:rsidRPr="001A405C">
              <w:rPr>
                <w:rStyle w:val="Hyperlink"/>
                <w:rFonts w:asciiTheme="majorHAnsi" w:hAnsiTheme="majorHAnsi" w:cstheme="majorHAnsi"/>
                <w:noProof/>
              </w:rPr>
              <w:t>5.</w:t>
            </w:r>
            <w:r w:rsidRPr="001A405C">
              <w:rPr>
                <w:rFonts w:asciiTheme="majorHAnsi" w:hAnsiTheme="majorHAnsi" w:cstheme="majorHAnsi"/>
                <w:noProof/>
              </w:rPr>
              <w:tab/>
            </w:r>
            <w:r w:rsidRPr="001A405C">
              <w:rPr>
                <w:rStyle w:val="Hyperlink"/>
                <w:rFonts w:asciiTheme="majorHAnsi" w:hAnsiTheme="majorHAnsi" w:cstheme="majorHAnsi"/>
                <w:noProof/>
              </w:rPr>
              <w:t>Conclusions</w:t>
            </w:r>
            <w:r w:rsidRPr="001A405C">
              <w:rPr>
                <w:rFonts w:asciiTheme="majorHAnsi" w:hAnsiTheme="majorHAnsi" w:cstheme="majorHAnsi"/>
                <w:noProof/>
                <w:webHidden/>
              </w:rPr>
              <w:tab/>
            </w:r>
            <w:r w:rsidRPr="001A405C">
              <w:rPr>
                <w:rFonts w:asciiTheme="majorHAnsi" w:hAnsiTheme="majorHAnsi" w:cstheme="majorHAnsi"/>
                <w:noProof/>
                <w:webHidden/>
              </w:rPr>
              <w:fldChar w:fldCharType="begin"/>
            </w:r>
            <w:r w:rsidRPr="001A405C">
              <w:rPr>
                <w:rFonts w:asciiTheme="majorHAnsi" w:hAnsiTheme="majorHAnsi" w:cstheme="majorHAnsi"/>
                <w:noProof/>
                <w:webHidden/>
              </w:rPr>
              <w:instrText xml:space="preserve"> PAGEREF _Toc107393338 \h </w:instrText>
            </w:r>
            <w:r w:rsidRPr="001A405C">
              <w:rPr>
                <w:rFonts w:asciiTheme="majorHAnsi" w:hAnsiTheme="majorHAnsi" w:cstheme="majorHAnsi"/>
                <w:noProof/>
                <w:webHidden/>
              </w:rPr>
            </w:r>
            <w:r w:rsidRPr="001A405C">
              <w:rPr>
                <w:rFonts w:asciiTheme="majorHAnsi" w:hAnsiTheme="majorHAnsi" w:cstheme="majorHAnsi"/>
                <w:noProof/>
                <w:webHidden/>
              </w:rPr>
              <w:fldChar w:fldCharType="separate"/>
            </w:r>
            <w:r w:rsidRPr="001A405C">
              <w:rPr>
                <w:rFonts w:asciiTheme="majorHAnsi" w:hAnsiTheme="majorHAnsi" w:cstheme="majorHAnsi"/>
                <w:noProof/>
                <w:webHidden/>
              </w:rPr>
              <w:t>17</w:t>
            </w:r>
            <w:r w:rsidRPr="001A405C">
              <w:rPr>
                <w:rFonts w:asciiTheme="majorHAnsi" w:hAnsiTheme="majorHAnsi" w:cstheme="majorHAnsi"/>
                <w:noProof/>
                <w:webHidden/>
              </w:rPr>
              <w:fldChar w:fldCharType="end"/>
            </w:r>
          </w:hyperlink>
        </w:p>
        <w:p w14:paraId="08F383A7" w14:textId="07E90C3A" w:rsidR="00B75112" w:rsidRDefault="00B75112">
          <w:r>
            <w:rPr>
              <w:b/>
              <w:bCs/>
              <w:noProof/>
            </w:rPr>
            <w:fldChar w:fldCharType="end"/>
          </w:r>
        </w:p>
      </w:sdtContent>
    </w:sdt>
    <w:p w14:paraId="75AB3E81" w14:textId="77777777" w:rsidR="00B75112" w:rsidRDefault="00B75112">
      <w:pPr>
        <w:rPr>
          <w:rFonts w:ascii="Calibri Light" w:eastAsia="Calibri Light" w:hAnsi="Calibri Light" w:cs="Calibri Light"/>
          <w:color w:val="2F5496" w:themeColor="accent1" w:themeShade="BF"/>
          <w:sz w:val="32"/>
          <w:szCs w:val="32"/>
        </w:rPr>
      </w:pPr>
      <w:r>
        <w:rPr>
          <w:rFonts w:ascii="Calibri Light" w:eastAsia="Calibri Light" w:hAnsi="Calibri Light" w:cs="Calibri Light"/>
        </w:rPr>
        <w:br w:type="page"/>
      </w:r>
    </w:p>
    <w:p w14:paraId="660CC5A9" w14:textId="6BD21637" w:rsidR="4ACA297F" w:rsidRPr="003C7AE5" w:rsidRDefault="4ACA297F" w:rsidP="00295824">
      <w:pPr>
        <w:pStyle w:val="Heading1"/>
        <w:numPr>
          <w:ilvl w:val="0"/>
          <w:numId w:val="4"/>
        </w:numPr>
        <w:rPr>
          <w:rFonts w:ascii="Calibri Light" w:eastAsia="Calibri Light" w:hAnsi="Calibri Light" w:cs="Calibri Light"/>
        </w:rPr>
      </w:pPr>
      <w:bookmarkStart w:id="45" w:name="_Toc107393329"/>
      <w:r w:rsidRPr="003C7AE5">
        <w:rPr>
          <w:rFonts w:ascii="Calibri Light" w:eastAsia="Calibri Light" w:hAnsi="Calibri Light" w:cs="Calibri Light"/>
        </w:rPr>
        <w:t>Introduction</w:t>
      </w:r>
      <w:bookmarkEnd w:id="45"/>
    </w:p>
    <w:p w14:paraId="54359F9A" w14:textId="3532BF3A" w:rsidR="1F5E9EEB" w:rsidRPr="003C7AE5" w:rsidRDefault="4821211F" w:rsidP="00040613">
      <w:pPr>
        <w:rPr>
          <w:rFonts w:eastAsiaTheme="minorEastAsia"/>
          <w:i/>
          <w:iCs/>
          <w:color w:val="FF0000"/>
        </w:rPr>
      </w:pPr>
      <w:r w:rsidRPr="003C7AE5">
        <w:t xml:space="preserve">The engines of transformation established by 3G and 4G enabled the exponential increase of bandwidth in networks, the expansion of coverage </w:t>
      </w:r>
      <w:r w:rsidR="00501FA7" w:rsidRPr="003C7AE5">
        <w:t xml:space="preserve">for </w:t>
      </w:r>
      <w:r w:rsidRPr="003C7AE5">
        <w:t>all users, and the ability to handle mobility and service continuity across</w:t>
      </w:r>
      <w:r w:rsidR="441E0131" w:rsidRPr="003C7AE5">
        <w:t xml:space="preserve"> </w:t>
      </w:r>
      <w:r w:rsidRPr="003C7AE5">
        <w:t xml:space="preserve">the </w:t>
      </w:r>
      <w:r w:rsidR="005A68B5" w:rsidRPr="003C7AE5">
        <w:t xml:space="preserve">Internet </w:t>
      </w:r>
      <w:r w:rsidRPr="003C7AE5">
        <w:t>for telecommunications and information services</w:t>
      </w:r>
      <w:r w:rsidR="00F26D76" w:rsidRPr="003C7AE5">
        <w:t xml:space="preserve">, including </w:t>
      </w:r>
      <w:r w:rsidR="008A0DD8" w:rsidRPr="003C7AE5">
        <w:t>operational, enterprise</w:t>
      </w:r>
      <w:r w:rsidR="004A5D27" w:rsidRPr="003C7AE5">
        <w:t>, and industrial service scenarios</w:t>
      </w:r>
      <w:r w:rsidR="004D1799" w:rsidRPr="003C7AE5">
        <w:t>.</w:t>
      </w:r>
      <w:r w:rsidR="441E0131" w:rsidRPr="003C7AE5">
        <w:t xml:space="preserve"> </w:t>
      </w:r>
      <w:r w:rsidRPr="003C7AE5">
        <w:t>The importance of networks in society is clear today,</w:t>
      </w:r>
      <w:r w:rsidR="441E0131" w:rsidRPr="003C7AE5">
        <w:t xml:space="preserve"> </w:t>
      </w:r>
      <w:r w:rsidRPr="003C7AE5">
        <w:t>and in the 2030s</w:t>
      </w:r>
      <w:r w:rsidR="005A68B5" w:rsidRPr="003C7AE5">
        <w:t>,</w:t>
      </w:r>
      <w:r w:rsidRPr="003C7AE5">
        <w:t xml:space="preserve"> their role will be even more critical. Users</w:t>
      </w:r>
      <w:r w:rsidR="441E0131" w:rsidRPr="003C7AE5">
        <w:t xml:space="preserve"> </w:t>
      </w:r>
      <w:r w:rsidRPr="003C7AE5">
        <w:t>and our societies expect a network they can depend</w:t>
      </w:r>
      <w:r w:rsidR="441E0131" w:rsidRPr="003C7AE5">
        <w:t xml:space="preserve"> </w:t>
      </w:r>
      <w:r w:rsidRPr="003C7AE5">
        <w:t>on and trust under all circumstances. This largely means a</w:t>
      </w:r>
      <w:r w:rsidR="441E0131" w:rsidRPr="003C7AE5">
        <w:t xml:space="preserve"> </w:t>
      </w:r>
      <w:r w:rsidR="005244DD" w:rsidRPr="003C7AE5">
        <w:t>reliable, resilient system</w:t>
      </w:r>
      <w:r w:rsidRPr="003C7AE5">
        <w:t xml:space="preserve"> </w:t>
      </w:r>
      <w:r w:rsidR="00057E6F" w:rsidRPr="003C7AE5">
        <w:t xml:space="preserve">that </w:t>
      </w:r>
      <w:r w:rsidRPr="003C7AE5">
        <w:t>secures communication</w:t>
      </w:r>
      <w:r w:rsidR="441E0131" w:rsidRPr="003C7AE5">
        <w:t xml:space="preserve"> </w:t>
      </w:r>
      <w:r w:rsidRPr="003C7AE5">
        <w:t>and information.</w:t>
      </w:r>
    </w:p>
    <w:p w14:paraId="364EAB49" w14:textId="4605D08A" w:rsidR="008B6414" w:rsidRPr="003C7AE5" w:rsidRDefault="19FD82BF" w:rsidP="00040613">
      <w:r w:rsidRPr="003C7AE5">
        <w:t>Previous generations of m</w:t>
      </w:r>
      <w:r w:rsidR="26CDCB7B" w:rsidRPr="003C7AE5">
        <w:t>obile</w:t>
      </w:r>
      <w:r w:rsidR="14E82227" w:rsidRPr="003C7AE5">
        <w:t xml:space="preserve"> t</w:t>
      </w:r>
      <w:r w:rsidR="6D5B3A0E" w:rsidRPr="003C7AE5">
        <w:t xml:space="preserve">elecommunications systems </w:t>
      </w:r>
      <w:r w:rsidR="24EF87A8" w:rsidRPr="003C7AE5">
        <w:t>were</w:t>
      </w:r>
      <w:r w:rsidR="6D5B3A0E" w:rsidRPr="003C7AE5">
        <w:t xml:space="preserve"> </w:t>
      </w:r>
      <w:r w:rsidR="1759E201" w:rsidRPr="003C7AE5">
        <w:t xml:space="preserve">designed to provide a </w:t>
      </w:r>
      <w:r w:rsidR="540F9DCF" w:rsidRPr="003C7AE5">
        <w:t>minimum</w:t>
      </w:r>
      <w:r w:rsidR="1759E201" w:rsidRPr="003C7AE5">
        <w:t xml:space="preserve"> grade of service </w:t>
      </w:r>
      <w:r w:rsidR="5195B69F" w:rsidRPr="003C7AE5">
        <w:t xml:space="preserve">for </w:t>
      </w:r>
      <w:r w:rsidR="479C900B" w:rsidRPr="003C7AE5">
        <w:t>various</w:t>
      </w:r>
      <w:r w:rsidR="5195B69F" w:rsidRPr="003C7AE5">
        <w:t xml:space="preserve"> human-centric use cases</w:t>
      </w:r>
      <w:r w:rsidR="4464AB4C" w:rsidRPr="003C7AE5">
        <w:t xml:space="preserve"> such as telephony</w:t>
      </w:r>
      <w:r w:rsidR="5195B69F" w:rsidRPr="003C7AE5">
        <w:t xml:space="preserve">. </w:t>
      </w:r>
      <w:r w:rsidR="2332E351" w:rsidRPr="003C7AE5">
        <w:t>Networks were</w:t>
      </w:r>
      <w:r w:rsidR="5F267EB1" w:rsidRPr="003C7AE5">
        <w:t xml:space="preserve"> designed to strict requirements that </w:t>
      </w:r>
      <w:r w:rsidR="79D6EA34" w:rsidRPr="003C7AE5">
        <w:t xml:space="preserve">optimized </w:t>
      </w:r>
      <w:r w:rsidR="4D1FEF3D" w:rsidRPr="003C7AE5">
        <w:t xml:space="preserve">continuity of </w:t>
      </w:r>
      <w:r w:rsidR="1405897D" w:rsidRPr="003C7AE5">
        <w:t xml:space="preserve">communications during events </w:t>
      </w:r>
      <w:r w:rsidR="0034FC1B" w:rsidRPr="003C7AE5">
        <w:t>such as handovers</w:t>
      </w:r>
      <w:r w:rsidR="3231E325" w:rsidRPr="003C7AE5">
        <w:t>.</w:t>
      </w:r>
      <w:r w:rsidR="63D4B535" w:rsidRPr="003C7AE5">
        <w:t xml:space="preserve"> Regulatory requirements </w:t>
      </w:r>
      <w:r w:rsidR="78ADE7FB" w:rsidRPr="003C7AE5">
        <w:t>are in place that require</w:t>
      </w:r>
      <w:r w:rsidR="780B2D42" w:rsidRPr="003C7AE5">
        <w:t>s</w:t>
      </w:r>
      <w:r w:rsidR="78ADE7FB" w:rsidRPr="003C7AE5">
        <w:t xml:space="preserve"> reliability </w:t>
      </w:r>
      <w:r w:rsidR="056A859C" w:rsidRPr="003C7AE5">
        <w:t xml:space="preserve">in locating users </w:t>
      </w:r>
      <w:r w:rsidR="780B2D42" w:rsidRPr="003C7AE5">
        <w:t>who make emergency calls. T</w:t>
      </w:r>
      <w:r w:rsidR="056A859C" w:rsidRPr="003C7AE5">
        <w:t xml:space="preserve">he mobile subscription identity is routinely used to authenticate users for a variety of </w:t>
      </w:r>
      <w:r w:rsidR="619D48EB" w:rsidRPr="003C7AE5">
        <w:t>everyday tasks, e.g.</w:t>
      </w:r>
      <w:r w:rsidR="00830E6B">
        <w:t>,</w:t>
      </w:r>
      <w:r w:rsidR="619D48EB" w:rsidRPr="003C7AE5">
        <w:t xml:space="preserve"> by </w:t>
      </w:r>
      <w:r w:rsidR="619D48EB" w:rsidRPr="00451F06">
        <w:t xml:space="preserve">using </w:t>
      </w:r>
      <w:r w:rsidR="06726FEE" w:rsidRPr="00451F06">
        <w:t xml:space="preserve">the </w:t>
      </w:r>
      <w:r w:rsidR="00451F06" w:rsidRPr="00451F06">
        <w:t>S</w:t>
      </w:r>
      <w:r w:rsidR="619D48EB" w:rsidRPr="00451F06">
        <w:t>hort</w:t>
      </w:r>
      <w:r w:rsidR="06726FEE" w:rsidRPr="00451F06">
        <w:t xml:space="preserve"> </w:t>
      </w:r>
      <w:r w:rsidR="00451F06" w:rsidRPr="00451F06">
        <w:t>M</w:t>
      </w:r>
      <w:r w:rsidR="619D48EB" w:rsidRPr="00451F06">
        <w:t xml:space="preserve">essage </w:t>
      </w:r>
      <w:r w:rsidR="00451F06" w:rsidRPr="00451F06">
        <w:t>S</w:t>
      </w:r>
      <w:r w:rsidR="619D48EB" w:rsidRPr="00451F06">
        <w:t>ervice</w:t>
      </w:r>
      <w:r w:rsidR="06726FEE" w:rsidRPr="00451F06">
        <w:t xml:space="preserve"> (SMS</w:t>
      </w:r>
      <w:r w:rsidR="06726FEE" w:rsidRPr="003C7AE5">
        <w:t xml:space="preserve">) to return </w:t>
      </w:r>
      <w:r w:rsidR="5E11B0B4" w:rsidRPr="003C7AE5">
        <w:t xml:space="preserve">one-time passcodes. </w:t>
      </w:r>
      <w:r w:rsidR="53186D83" w:rsidRPr="003C7AE5">
        <w:t xml:space="preserve">Restrictions </w:t>
      </w:r>
      <w:r w:rsidR="6BBF37FF" w:rsidRPr="003C7AE5">
        <w:t xml:space="preserve">exist against privacy violations of the telecommunications </w:t>
      </w:r>
      <w:r w:rsidR="33DD7421" w:rsidRPr="003C7AE5">
        <w:t>network</w:t>
      </w:r>
      <w:r w:rsidR="41026DB4" w:rsidRPr="003C7AE5">
        <w:t>,</w:t>
      </w:r>
      <w:r w:rsidR="33DD7421" w:rsidRPr="003C7AE5">
        <w:t xml:space="preserve"> making it illegal to eavesdrop on </w:t>
      </w:r>
      <w:r w:rsidR="0CAE20AF" w:rsidRPr="003C7AE5">
        <w:t>conversations</w:t>
      </w:r>
      <w:r w:rsidR="575006F9" w:rsidRPr="003C7AE5">
        <w:t>, with exceptions for law</w:t>
      </w:r>
      <w:r w:rsidR="0C95E86D" w:rsidRPr="003C7AE5">
        <w:t xml:space="preserve"> enforcement activities covered by a warrant. </w:t>
      </w:r>
      <w:r w:rsidR="76362F7B" w:rsidRPr="003C7AE5">
        <w:t xml:space="preserve">From </w:t>
      </w:r>
      <w:r w:rsidR="11EF2D72" w:rsidRPr="003C7AE5">
        <w:t xml:space="preserve">the time of 2G, the airlink has been protected </w:t>
      </w:r>
      <w:r w:rsidR="3E6B567A" w:rsidRPr="003C7AE5">
        <w:t xml:space="preserve">by encrypting the </w:t>
      </w:r>
      <w:r w:rsidR="2ACFC8AA" w:rsidRPr="003C7AE5">
        <w:t xml:space="preserve">control and </w:t>
      </w:r>
      <w:r w:rsidR="3E6B567A" w:rsidRPr="003C7AE5">
        <w:t xml:space="preserve">user </w:t>
      </w:r>
      <w:r w:rsidR="4EB3A8B7" w:rsidRPr="003C7AE5">
        <w:t xml:space="preserve">planes </w:t>
      </w:r>
      <w:r w:rsidR="59614C6E" w:rsidRPr="003C7AE5">
        <w:t xml:space="preserve">while successive generations have </w:t>
      </w:r>
      <w:r w:rsidR="3836FF7D" w:rsidRPr="003C7AE5">
        <w:t>strengthened security</w:t>
      </w:r>
      <w:r w:rsidR="64365BED" w:rsidRPr="003C7AE5">
        <w:t>.</w:t>
      </w:r>
      <w:r w:rsidR="00F6C803" w:rsidRPr="003C7AE5">
        <w:t xml:space="preserve"> T</w:t>
      </w:r>
      <w:r w:rsidR="366F4B12" w:rsidRPr="003C7AE5">
        <w:t>he</w:t>
      </w:r>
      <w:r w:rsidR="6D21D126" w:rsidRPr="003C7AE5">
        <w:t xml:space="preserve"> 5G NR </w:t>
      </w:r>
      <w:r w:rsidR="75E117F0" w:rsidRPr="003C7AE5">
        <w:t>waveform ha</w:t>
      </w:r>
      <w:r w:rsidR="45E20091" w:rsidRPr="003C7AE5">
        <w:t xml:space="preserve">s </w:t>
      </w:r>
      <w:r w:rsidR="75E117F0" w:rsidRPr="003C7AE5">
        <w:t>integrity protection and encryption for Network Access</w:t>
      </w:r>
      <w:r w:rsidR="6A1F76C1" w:rsidRPr="003C7AE5">
        <w:t xml:space="preserve"> </w:t>
      </w:r>
      <w:r w:rsidR="0068610F" w:rsidRPr="003C7AE5">
        <w:t>Signaling</w:t>
      </w:r>
      <w:r w:rsidR="45870415" w:rsidRPr="003C7AE5">
        <w:t xml:space="preserve"> (NAS)</w:t>
      </w:r>
      <w:r w:rsidR="6A1F76C1" w:rsidRPr="003C7AE5">
        <w:t>, Ra</w:t>
      </w:r>
      <w:r w:rsidR="6C549194" w:rsidRPr="003C7AE5">
        <w:t>dio Resource Control</w:t>
      </w:r>
      <w:r w:rsidR="7E17D818" w:rsidRPr="003C7AE5">
        <w:t xml:space="preserve"> (RRC) as well as </w:t>
      </w:r>
      <w:r w:rsidR="001E4200" w:rsidRPr="003C7AE5">
        <w:t>user plane data</w:t>
      </w:r>
      <w:r w:rsidR="635B2DCC" w:rsidRPr="003C7AE5">
        <w:t xml:space="preserve">, while 4G LTE </w:t>
      </w:r>
      <w:r w:rsidR="7805200F" w:rsidRPr="003C7AE5">
        <w:t xml:space="preserve">initially offered </w:t>
      </w:r>
      <w:r w:rsidR="459FA241" w:rsidRPr="003C7AE5">
        <w:t xml:space="preserve">integrity protection for control and </w:t>
      </w:r>
      <w:r w:rsidR="0068610F" w:rsidRPr="003C7AE5">
        <w:t>signaling</w:t>
      </w:r>
      <w:r w:rsidR="459FA241" w:rsidRPr="003C7AE5">
        <w:t xml:space="preserve"> information alone; adoption of more recent integrity protection features will be driven by the market</w:t>
      </w:r>
      <w:r w:rsidR="05D19002" w:rsidRPr="003C7AE5">
        <w:t xml:space="preserve">. </w:t>
      </w:r>
      <w:r w:rsidR="7D336FD7" w:rsidRPr="003C7AE5">
        <w:t xml:space="preserve">The </w:t>
      </w:r>
      <w:r w:rsidR="0068610F">
        <w:t>S</w:t>
      </w:r>
      <w:r w:rsidR="7D336FD7" w:rsidRPr="003C7AE5">
        <w:t xml:space="preserve">ubscriber </w:t>
      </w:r>
      <w:r w:rsidR="0068610F">
        <w:t>I</w:t>
      </w:r>
      <w:r w:rsidR="7D336FD7" w:rsidRPr="003C7AE5">
        <w:t>dentity</w:t>
      </w:r>
      <w:r w:rsidR="0068610F">
        <w:t xml:space="preserve"> M</w:t>
      </w:r>
      <w:r w:rsidR="7D336FD7" w:rsidRPr="003C7AE5">
        <w:t xml:space="preserve">odule </w:t>
      </w:r>
      <w:r w:rsidR="386039D3" w:rsidRPr="003C7AE5">
        <w:t>(SIM)</w:t>
      </w:r>
      <w:r w:rsidR="7D336FD7" w:rsidRPr="003C7AE5">
        <w:t xml:space="preserve"> has </w:t>
      </w:r>
      <w:r w:rsidR="205B5B8D" w:rsidRPr="003C7AE5">
        <w:t xml:space="preserve">evolved to </w:t>
      </w:r>
      <w:r w:rsidR="36D67172" w:rsidRPr="003C7AE5">
        <w:t xml:space="preserve">support </w:t>
      </w:r>
      <w:r w:rsidR="39304FA8" w:rsidRPr="003C7AE5">
        <w:t xml:space="preserve">multiple </w:t>
      </w:r>
      <w:r w:rsidR="1A42CC8B" w:rsidRPr="003C7AE5">
        <w:t>strong user identit</w:t>
      </w:r>
      <w:r w:rsidR="637C6DDF" w:rsidRPr="003C7AE5">
        <w:t>ies</w:t>
      </w:r>
      <w:r w:rsidR="1A42CC8B" w:rsidRPr="003C7AE5">
        <w:t xml:space="preserve"> </w:t>
      </w:r>
      <w:r w:rsidR="39304FA8" w:rsidRPr="003C7AE5">
        <w:t xml:space="preserve">for devices </w:t>
      </w:r>
      <w:r w:rsidR="130D301B" w:rsidRPr="003C7AE5">
        <w:t>and subscription</w:t>
      </w:r>
      <w:r w:rsidR="44E795F0" w:rsidRPr="003C7AE5">
        <w:t xml:space="preserve"> profiles</w:t>
      </w:r>
      <w:r w:rsidR="130D301B" w:rsidRPr="003C7AE5">
        <w:t xml:space="preserve"> </w:t>
      </w:r>
      <w:r w:rsidR="704C8911" w:rsidRPr="003C7AE5">
        <w:t xml:space="preserve">with </w:t>
      </w:r>
      <w:r w:rsidR="0068610F">
        <w:t>E</w:t>
      </w:r>
      <w:r w:rsidR="704C8911" w:rsidRPr="003C7AE5">
        <w:t xml:space="preserve">nhanced </w:t>
      </w:r>
      <w:r w:rsidR="0068610F">
        <w:t>I</w:t>
      </w:r>
      <w:r w:rsidR="704C8911" w:rsidRPr="003C7AE5">
        <w:t>ntegrated</w:t>
      </w:r>
      <w:r w:rsidR="37CEC2DF" w:rsidRPr="003C7AE5">
        <w:t xml:space="preserve"> </w:t>
      </w:r>
      <w:r w:rsidR="0068610F">
        <w:t>Ci</w:t>
      </w:r>
      <w:r w:rsidR="2CFCB3D5" w:rsidRPr="003C7AE5">
        <w:t xml:space="preserve">rcuit </w:t>
      </w:r>
      <w:r w:rsidR="0068610F">
        <w:t>C</w:t>
      </w:r>
      <w:r w:rsidR="2CFCB3D5" w:rsidRPr="003C7AE5">
        <w:t>ards (</w:t>
      </w:r>
      <w:proofErr w:type="spellStart"/>
      <w:r w:rsidR="4D37513F" w:rsidRPr="003C7AE5">
        <w:t>e</w:t>
      </w:r>
      <w:r w:rsidR="2CFCB3D5" w:rsidRPr="003C7AE5">
        <w:t>UICC</w:t>
      </w:r>
      <w:proofErr w:type="spellEnd"/>
      <w:r w:rsidR="2CFCB3D5" w:rsidRPr="003C7AE5">
        <w:t>)</w:t>
      </w:r>
      <w:r w:rsidR="39304FA8" w:rsidRPr="003C7AE5">
        <w:t xml:space="preserve">, while responsible </w:t>
      </w:r>
      <w:r w:rsidR="3B6B93BA" w:rsidRPr="003C7AE5">
        <w:t xml:space="preserve">system </w:t>
      </w:r>
      <w:r w:rsidR="22502693" w:rsidRPr="003C7AE5">
        <w:t xml:space="preserve">building practices </w:t>
      </w:r>
      <w:r w:rsidR="4551E0C5" w:rsidRPr="003C7AE5">
        <w:t xml:space="preserve">ensure </w:t>
      </w:r>
      <w:r w:rsidR="26D3AFAC" w:rsidRPr="003C7AE5">
        <w:t xml:space="preserve">the use of authenticated </w:t>
      </w:r>
      <w:r w:rsidR="79FAE3A7" w:rsidRPr="003C7AE5">
        <w:t>hardware and software with encryption across network interfaces</w:t>
      </w:r>
      <w:r w:rsidR="7F9E5947" w:rsidRPr="003C7AE5">
        <w:t xml:space="preserve"> and </w:t>
      </w:r>
      <w:r w:rsidR="483CF666" w:rsidRPr="003C7AE5">
        <w:t>tunnels</w:t>
      </w:r>
      <w:r w:rsidR="79FAE3A7" w:rsidRPr="003C7AE5">
        <w:t>.</w:t>
      </w:r>
    </w:p>
    <w:p w14:paraId="1CDF6C05" w14:textId="678D739A" w:rsidR="004C0BD4" w:rsidRPr="003C7AE5" w:rsidRDefault="61A1E932" w:rsidP="00040613">
      <w:r w:rsidRPr="003C7AE5">
        <w:t xml:space="preserve">As </w:t>
      </w:r>
      <w:r w:rsidR="45B5F25B" w:rsidRPr="003C7AE5">
        <w:t xml:space="preserve">mobile phones and other devices started to support </w:t>
      </w:r>
      <w:r w:rsidR="75B65D32" w:rsidRPr="003C7AE5">
        <w:t>an IP-centric network</w:t>
      </w:r>
      <w:r w:rsidR="667F7DE7" w:rsidRPr="003C7AE5">
        <w:t xml:space="preserve">, </w:t>
      </w:r>
      <w:r w:rsidR="75B65D32" w:rsidRPr="003C7AE5">
        <w:t xml:space="preserve">information services and applications </w:t>
      </w:r>
      <w:r w:rsidR="50D7ABD3" w:rsidRPr="003C7AE5">
        <w:t xml:space="preserve">were </w:t>
      </w:r>
      <w:r w:rsidR="667F7DE7" w:rsidRPr="003C7AE5">
        <w:t xml:space="preserve">dissociated from network operator </w:t>
      </w:r>
      <w:r w:rsidR="24837BED" w:rsidRPr="003C7AE5">
        <w:t xml:space="preserve">control. The result has been </w:t>
      </w:r>
      <w:r w:rsidR="1DCCE8C0" w:rsidRPr="003C7AE5">
        <w:t xml:space="preserve">transforming the network into a rich and diverse set of capabilities that </w:t>
      </w:r>
      <w:r w:rsidR="07554A58" w:rsidRPr="003C7AE5">
        <w:t>s</w:t>
      </w:r>
      <w:r w:rsidR="6D01302D" w:rsidRPr="003C7AE5">
        <w:t xml:space="preserve">upport </w:t>
      </w:r>
      <w:r w:rsidR="07554A58" w:rsidRPr="003C7AE5">
        <w:t>a wide</w:t>
      </w:r>
      <w:r w:rsidR="6D01302D" w:rsidRPr="003C7AE5">
        <w:t xml:space="preserve"> </w:t>
      </w:r>
      <w:r w:rsidR="588FA996" w:rsidRPr="003C7AE5">
        <w:t>variety of use cases</w:t>
      </w:r>
      <w:r w:rsidR="00273CB7">
        <w:t xml:space="preserve"> –</w:t>
      </w:r>
      <w:r w:rsidR="00273CB7" w:rsidRPr="003C7AE5">
        <w:t xml:space="preserve"> web</w:t>
      </w:r>
      <w:r w:rsidR="1DCCE8C0" w:rsidRPr="003C7AE5">
        <w:t xml:space="preserve"> access, navigation, entertainment, and the</w:t>
      </w:r>
      <w:r w:rsidR="6C664217" w:rsidRPr="003C7AE5">
        <w:t xml:space="preserve"> </w:t>
      </w:r>
      <w:r w:rsidR="2C4D9403" w:rsidRPr="003C7AE5">
        <w:t xml:space="preserve">Internet of Things. </w:t>
      </w:r>
      <w:r w:rsidR="02E4BDF5" w:rsidRPr="003C7AE5">
        <w:t xml:space="preserve">The </w:t>
      </w:r>
      <w:r w:rsidR="63A17F87" w:rsidRPr="003C7AE5">
        <w:t xml:space="preserve">introduction of </w:t>
      </w:r>
      <w:r w:rsidR="02E4BDF5" w:rsidRPr="003C7AE5">
        <w:t>4G and 5G networks</w:t>
      </w:r>
      <w:r w:rsidR="63A17F87" w:rsidRPr="003C7AE5">
        <w:t xml:space="preserve"> has seen the manifestation of a desire to </w:t>
      </w:r>
      <w:r w:rsidR="169058A4" w:rsidRPr="003C7AE5">
        <w:t>accommodate use cases of a more critical nature that span broad societal</w:t>
      </w:r>
      <w:r w:rsidR="19B7F7BE" w:rsidRPr="003C7AE5">
        <w:t xml:space="preserve"> objectives, including critical use cases </w:t>
      </w:r>
      <w:r w:rsidR="54CBD302" w:rsidRPr="003C7AE5">
        <w:t>that seek to</w:t>
      </w:r>
      <w:r w:rsidR="6E335780" w:rsidRPr="003C7AE5">
        <w:t xml:space="preserve"> automate manufacturing, process control, </w:t>
      </w:r>
      <w:r w:rsidR="4B8CC35F" w:rsidRPr="003C7AE5">
        <w:t>utilities, transportation, logistics etc.</w:t>
      </w:r>
      <w:r w:rsidR="2BB7A203" w:rsidRPr="003C7AE5">
        <w:t xml:space="preserve"> It has become apparent that the </w:t>
      </w:r>
      <w:r w:rsidR="5AE78E3E" w:rsidRPr="003C7AE5">
        <w:t xml:space="preserve">level of performance, security, and resilience demanded by many of these scenarios </w:t>
      </w:r>
      <w:r w:rsidR="27C01C78" w:rsidRPr="003C7AE5">
        <w:t xml:space="preserve">will significantly alter the landscape </w:t>
      </w:r>
      <w:r w:rsidR="05F36493" w:rsidRPr="003C7AE5">
        <w:t xml:space="preserve">of attack surfaces presented by </w:t>
      </w:r>
      <w:r w:rsidR="27C01C78" w:rsidRPr="003C7AE5">
        <w:t xml:space="preserve">faults, </w:t>
      </w:r>
      <w:r w:rsidR="2D41425A" w:rsidRPr="003C7AE5">
        <w:t xml:space="preserve">disturbances, threats, and anomalies </w:t>
      </w:r>
      <w:r w:rsidR="51FAD38A" w:rsidRPr="003C7AE5">
        <w:t>with</w:t>
      </w:r>
      <w:r w:rsidR="2D41425A" w:rsidRPr="003C7AE5">
        <w:t xml:space="preserve">in the </w:t>
      </w:r>
      <w:r w:rsidR="1DDE8B6A" w:rsidRPr="003C7AE5">
        <w:t>connectivity and computational services provided by the network</w:t>
      </w:r>
      <w:r w:rsidR="7A75F8FA" w:rsidRPr="003C7AE5">
        <w:t>.</w:t>
      </w:r>
      <w:r w:rsidR="2D41425A" w:rsidRPr="003C7AE5">
        <w:t xml:space="preserve"> Another aspect of trust has to do with providing an assurance of safety to end-users: The system must be reliable enough that the probability of personal harm to individuals interacting with their environment as well as functional harm to machinery serving a use case due to network connectivity is negligible, if not non-existent. </w:t>
      </w:r>
      <w:r w:rsidR="1C84DD88" w:rsidRPr="003C7AE5">
        <w:t xml:space="preserve">The development of 6G technologies will accommodate these needs </w:t>
      </w:r>
      <w:r w:rsidR="6BAE900E" w:rsidRPr="003C7AE5">
        <w:t xml:space="preserve">more effectively, even as we continue to improve </w:t>
      </w:r>
      <w:r w:rsidR="150AC888" w:rsidRPr="003C7AE5">
        <w:t xml:space="preserve">standalone </w:t>
      </w:r>
      <w:r w:rsidR="6BAE900E" w:rsidRPr="003C7AE5">
        <w:t xml:space="preserve">5G </w:t>
      </w:r>
      <w:r w:rsidR="150AC888" w:rsidRPr="003C7AE5">
        <w:t>systems</w:t>
      </w:r>
      <w:r w:rsidR="6BAE900E" w:rsidRPr="003C7AE5">
        <w:t xml:space="preserve"> to</w:t>
      </w:r>
      <w:r w:rsidR="430F15E3" w:rsidRPr="003C7AE5">
        <w:t xml:space="preserve"> meet immediate </w:t>
      </w:r>
      <w:r w:rsidR="739FB002" w:rsidRPr="003C7AE5">
        <w:t xml:space="preserve">concerns associated with </w:t>
      </w:r>
      <w:r w:rsidR="233DAAFD" w:rsidRPr="003C7AE5">
        <w:t xml:space="preserve">earlier </w:t>
      </w:r>
      <w:r w:rsidR="150AC888" w:rsidRPr="003C7AE5">
        <w:t>design choices.</w:t>
      </w:r>
    </w:p>
    <w:p w14:paraId="08739713" w14:textId="7B7627E0" w:rsidR="002340B3" w:rsidRPr="003C7AE5" w:rsidRDefault="00586150" w:rsidP="00040613">
      <w:r w:rsidRPr="003C7AE5">
        <w:t xml:space="preserve">The 5G system was designed </w:t>
      </w:r>
      <w:r w:rsidR="000E296F" w:rsidRPr="003C7AE5">
        <w:t>towards a high degree of compatibility with the requirements of many of these use cases.</w:t>
      </w:r>
      <w:r w:rsidR="004C0BD4" w:rsidRPr="003C7AE5">
        <w:t xml:space="preserve"> However, </w:t>
      </w:r>
      <w:r w:rsidR="008F456B" w:rsidRPr="003C7AE5">
        <w:t xml:space="preserve">it has been realized that the </w:t>
      </w:r>
      <w:r w:rsidR="002F3F89" w:rsidRPr="003C7AE5">
        <w:t xml:space="preserve">path towards a </w:t>
      </w:r>
      <w:r w:rsidR="00683E30" w:rsidRPr="003C7AE5">
        <w:t xml:space="preserve">highly available </w:t>
      </w:r>
      <w:r w:rsidR="002F3F89" w:rsidRPr="003C7AE5">
        <w:t xml:space="preserve">resilient network </w:t>
      </w:r>
      <w:r w:rsidR="007F60EA" w:rsidRPr="003C7AE5">
        <w:t>meeting</w:t>
      </w:r>
      <w:r w:rsidR="00683E30" w:rsidRPr="003C7AE5">
        <w:t xml:space="preserve"> associated security, reliability, </w:t>
      </w:r>
      <w:r w:rsidR="00E5218D" w:rsidRPr="003C7AE5">
        <w:t xml:space="preserve">and privacy </w:t>
      </w:r>
      <w:r w:rsidR="007F60EA" w:rsidRPr="003C7AE5">
        <w:t>considerations is a long one that is complicated</w:t>
      </w:r>
      <w:r w:rsidR="00A64502" w:rsidRPr="003C7AE5">
        <w:t>.</w:t>
      </w:r>
      <w:r w:rsidR="00554B03" w:rsidRPr="003C7AE5">
        <w:t xml:space="preserve"> Several trends in the network</w:t>
      </w:r>
      <w:r w:rsidR="00FA32B7" w:rsidRPr="003C7AE5">
        <w:t xml:space="preserve"> are posing </w:t>
      </w:r>
      <w:r w:rsidR="00F01A85" w:rsidRPr="003C7AE5">
        <w:t xml:space="preserve">new </w:t>
      </w:r>
      <w:r w:rsidR="00FA32B7" w:rsidRPr="003C7AE5">
        <w:t>requirements on 6G</w:t>
      </w:r>
      <w:r w:rsidR="009E6B6A" w:rsidRPr="003C7AE5">
        <w:t xml:space="preserve">: </w:t>
      </w:r>
    </w:p>
    <w:p w14:paraId="7EB5B9AB" w14:textId="168D25BA" w:rsidR="009E6B6A" w:rsidRPr="003C7AE5" w:rsidRDefault="00F02922" w:rsidP="009E6B6A">
      <w:pPr>
        <w:pStyle w:val="BodyText"/>
        <w:numPr>
          <w:ilvl w:val="0"/>
          <w:numId w:val="15"/>
        </w:numPr>
      </w:pPr>
      <w:r w:rsidRPr="003C7AE5">
        <w:t>viability of general</w:t>
      </w:r>
      <w:r w:rsidR="00F01A85" w:rsidRPr="003C7AE5">
        <w:t>-</w:t>
      </w:r>
      <w:r w:rsidRPr="003C7AE5">
        <w:t xml:space="preserve">purpose hardware for </w:t>
      </w:r>
      <w:r w:rsidR="00E337D3" w:rsidRPr="003C7AE5">
        <w:t xml:space="preserve">real-time </w:t>
      </w:r>
      <w:proofErr w:type="gramStart"/>
      <w:r w:rsidR="00E337D3" w:rsidRPr="003C7AE5">
        <w:t>functionality</w:t>
      </w:r>
      <w:r w:rsidR="00A20EEB" w:rsidRPr="003C7AE5">
        <w:t>;</w:t>
      </w:r>
      <w:proofErr w:type="gramEnd"/>
    </w:p>
    <w:p w14:paraId="0632CB64" w14:textId="05871217" w:rsidR="00A21224" w:rsidRPr="003C7AE5" w:rsidRDefault="008C535C" w:rsidP="009E6B6A">
      <w:pPr>
        <w:pStyle w:val="BodyText"/>
        <w:numPr>
          <w:ilvl w:val="0"/>
          <w:numId w:val="15"/>
        </w:numPr>
      </w:pPr>
      <w:r w:rsidRPr="003C7AE5">
        <w:t xml:space="preserve">disaggregation of RAN and core </w:t>
      </w:r>
      <w:proofErr w:type="gramStart"/>
      <w:r w:rsidRPr="003C7AE5">
        <w:t>functions</w:t>
      </w:r>
      <w:r w:rsidR="00A20EEB" w:rsidRPr="003C7AE5">
        <w:t>;</w:t>
      </w:r>
      <w:proofErr w:type="gramEnd"/>
      <w:r w:rsidRPr="003C7AE5">
        <w:t xml:space="preserve"> </w:t>
      </w:r>
    </w:p>
    <w:p w14:paraId="47389730" w14:textId="70DBE016" w:rsidR="00C133A4" w:rsidRPr="003C7AE5" w:rsidRDefault="59D0E664" w:rsidP="009E6B6A">
      <w:pPr>
        <w:pStyle w:val="BodyText"/>
        <w:numPr>
          <w:ilvl w:val="0"/>
          <w:numId w:val="15"/>
        </w:numPr>
      </w:pPr>
      <w:r w:rsidRPr="003C7AE5">
        <w:t xml:space="preserve">introduction of </w:t>
      </w:r>
      <w:r w:rsidR="10860A2C" w:rsidRPr="003C7AE5">
        <w:t>the service</w:t>
      </w:r>
      <w:r w:rsidR="32573F86" w:rsidRPr="003C7AE5">
        <w:t>-</w:t>
      </w:r>
      <w:r w:rsidR="10860A2C" w:rsidRPr="003C7AE5">
        <w:t xml:space="preserve">based architecture that </w:t>
      </w:r>
      <w:r w:rsidR="00162A32" w:rsidRPr="003C7AE5">
        <w:t xml:space="preserve">deploys </w:t>
      </w:r>
      <w:r w:rsidR="0FAD9567" w:rsidRPr="003C7AE5">
        <w:t xml:space="preserve">virtualized network functions that can be dynamically </w:t>
      </w:r>
      <w:r w:rsidR="2B3E53B9" w:rsidRPr="003C7AE5">
        <w:t xml:space="preserve">and elastically </w:t>
      </w:r>
      <w:r w:rsidR="0FAD9567" w:rsidRPr="003C7AE5">
        <w:t xml:space="preserve">deployed on </w:t>
      </w:r>
      <w:proofErr w:type="gramStart"/>
      <w:r w:rsidR="0FAD9567" w:rsidRPr="003C7AE5">
        <w:t>demand</w:t>
      </w:r>
      <w:r w:rsidR="2B3E53B9" w:rsidRPr="003C7AE5">
        <w:t>;</w:t>
      </w:r>
      <w:proofErr w:type="gramEnd"/>
    </w:p>
    <w:p w14:paraId="17417358" w14:textId="3898C040" w:rsidR="00B663D1" w:rsidRPr="003C7AE5" w:rsidRDefault="000F201A" w:rsidP="009E6B6A">
      <w:pPr>
        <w:pStyle w:val="BodyText"/>
        <w:numPr>
          <w:ilvl w:val="0"/>
          <w:numId w:val="15"/>
        </w:numPr>
      </w:pPr>
      <w:r w:rsidRPr="003C7AE5">
        <w:t xml:space="preserve">use of network slices to meet </w:t>
      </w:r>
      <w:r w:rsidR="002A4B26" w:rsidRPr="003C7AE5">
        <w:t>a variety of operational objectives such as virtualization of services</w:t>
      </w:r>
      <w:r w:rsidR="00C16D04" w:rsidRPr="003C7AE5">
        <w:t>, customization of experience</w:t>
      </w:r>
      <w:r w:rsidR="00AD0600" w:rsidRPr="003C7AE5">
        <w:t>,</w:t>
      </w:r>
      <w:r w:rsidR="001C120E" w:rsidRPr="003C7AE5">
        <w:t xml:space="preserve"> </w:t>
      </w:r>
      <w:proofErr w:type="gramStart"/>
      <w:r w:rsidR="001C120E" w:rsidRPr="003C7AE5">
        <w:t>etc.</w:t>
      </w:r>
      <w:r w:rsidR="00873EC1" w:rsidRPr="003C7AE5">
        <w:t>;</w:t>
      </w:r>
      <w:proofErr w:type="gramEnd"/>
    </w:p>
    <w:p w14:paraId="48FE91CF" w14:textId="68839391" w:rsidR="00873EC1" w:rsidRPr="003C7AE5" w:rsidRDefault="6A11683C" w:rsidP="009E6B6A">
      <w:pPr>
        <w:pStyle w:val="BodyText"/>
        <w:numPr>
          <w:ilvl w:val="0"/>
          <w:numId w:val="15"/>
        </w:numPr>
      </w:pPr>
      <w:r w:rsidRPr="003C7AE5">
        <w:t xml:space="preserve">utility of edge computational </w:t>
      </w:r>
      <w:r w:rsidR="753ADB3C" w:rsidRPr="003C7AE5">
        <w:t xml:space="preserve">or storage </w:t>
      </w:r>
      <w:r w:rsidRPr="003C7AE5">
        <w:t xml:space="preserve">resources for </w:t>
      </w:r>
      <w:r w:rsidR="154F933B" w:rsidRPr="003C7AE5">
        <w:t xml:space="preserve">local connectivity, </w:t>
      </w:r>
      <w:r w:rsidR="753ADB3C" w:rsidRPr="003C7AE5">
        <w:t xml:space="preserve">storage caching, </w:t>
      </w:r>
      <w:r w:rsidR="154F933B" w:rsidRPr="003C7AE5">
        <w:t>low latency</w:t>
      </w:r>
      <w:r w:rsidR="71537F12" w:rsidRPr="003C7AE5">
        <w:t xml:space="preserve">, and computational offloading </w:t>
      </w:r>
      <w:r w:rsidR="39D484E3" w:rsidRPr="003C7AE5">
        <w:t>from</w:t>
      </w:r>
      <w:r w:rsidR="71537F12" w:rsidRPr="003C7AE5">
        <w:t xml:space="preserve"> user equipment </w:t>
      </w:r>
      <w:r w:rsidR="39D484E3" w:rsidRPr="003C7AE5">
        <w:t>to the</w:t>
      </w:r>
      <w:r w:rsidR="71537F12" w:rsidRPr="003C7AE5">
        <w:t xml:space="preserve"> </w:t>
      </w:r>
      <w:proofErr w:type="gramStart"/>
      <w:r w:rsidR="39D484E3" w:rsidRPr="003C7AE5">
        <w:t>network</w:t>
      </w:r>
      <w:r w:rsidR="6B9AAEA6" w:rsidRPr="003C7AE5">
        <w:t>;</w:t>
      </w:r>
      <w:proofErr w:type="gramEnd"/>
    </w:p>
    <w:p w14:paraId="4CA2F395" w14:textId="1AC10E66" w:rsidR="00355D59" w:rsidRPr="003C7AE5" w:rsidRDefault="6025669C" w:rsidP="009E6B6A">
      <w:pPr>
        <w:pStyle w:val="BodyText"/>
        <w:numPr>
          <w:ilvl w:val="0"/>
          <w:numId w:val="15"/>
        </w:numPr>
      </w:pPr>
      <w:r w:rsidRPr="003C7AE5">
        <w:t xml:space="preserve">introduction of </w:t>
      </w:r>
      <w:r w:rsidR="1EE616F0" w:rsidRPr="003C7AE5">
        <w:t xml:space="preserve">specialized </w:t>
      </w:r>
      <w:r w:rsidR="277ABE9B" w:rsidRPr="003C7AE5">
        <w:t>computational resources that can integrate artificial intelligence</w:t>
      </w:r>
      <w:r w:rsidR="1EE616F0" w:rsidRPr="003C7AE5">
        <w:t xml:space="preserve"> and </w:t>
      </w:r>
      <w:r w:rsidR="69C7623C" w:rsidRPr="003C7AE5">
        <w:t xml:space="preserve">inferential </w:t>
      </w:r>
      <w:r w:rsidR="1EE616F0" w:rsidRPr="003C7AE5">
        <w:t xml:space="preserve">learning </w:t>
      </w:r>
      <w:r w:rsidR="69C7623C" w:rsidRPr="003C7AE5">
        <w:t>into many service and operational workflows</w:t>
      </w:r>
      <w:r w:rsidR="00C234DB" w:rsidRPr="003C7AE5">
        <w:t xml:space="preserve">, as well as customer-facing </w:t>
      </w:r>
      <w:proofErr w:type="gramStart"/>
      <w:r w:rsidR="00CF2FA5" w:rsidRPr="003C7AE5">
        <w:t>features</w:t>
      </w:r>
      <w:r w:rsidR="00B20B13" w:rsidRPr="003C7AE5">
        <w:t>;</w:t>
      </w:r>
      <w:proofErr w:type="gramEnd"/>
    </w:p>
    <w:p w14:paraId="596199FF" w14:textId="078B8B08" w:rsidR="00B20B13" w:rsidRPr="003C7AE5" w:rsidRDefault="00B20B13" w:rsidP="009E6B6A">
      <w:pPr>
        <w:pStyle w:val="BodyText"/>
        <w:numPr>
          <w:ilvl w:val="0"/>
          <w:numId w:val="15"/>
        </w:numPr>
      </w:pPr>
      <w:r w:rsidRPr="003C7AE5">
        <w:t xml:space="preserve">introduction of extended reality applications and </w:t>
      </w:r>
      <w:r w:rsidR="001105CA" w:rsidRPr="003C7AE5">
        <w:t>joint communication and sensing pose challenges for performance, privacy, and security;</w:t>
      </w:r>
      <w:r w:rsidR="004B252A">
        <w:t xml:space="preserve"> and</w:t>
      </w:r>
    </w:p>
    <w:p w14:paraId="09E97215" w14:textId="3AF00354" w:rsidR="00D15D48" w:rsidRPr="003C7AE5" w:rsidRDefault="004B252A" w:rsidP="009E6B6A">
      <w:pPr>
        <w:pStyle w:val="BodyText"/>
        <w:numPr>
          <w:ilvl w:val="0"/>
          <w:numId w:val="15"/>
        </w:numPr>
      </w:pPr>
      <w:r>
        <w:t>i</w:t>
      </w:r>
      <w:r w:rsidR="6215AE60" w:rsidRPr="003C7AE5">
        <w:t xml:space="preserve">ntroduction of multipath communication and other redundancy and recovery mechanisms that address challenges posed to </w:t>
      </w:r>
      <w:r w:rsidR="00CB3485" w:rsidRPr="003C7AE5">
        <w:t xml:space="preserve">the </w:t>
      </w:r>
      <w:r w:rsidR="6215AE60" w:rsidRPr="003C7AE5">
        <w:t>reliability</w:t>
      </w:r>
      <w:r w:rsidR="7D3352A8" w:rsidRPr="003C7AE5">
        <w:t>, security, and n</w:t>
      </w:r>
      <w:r w:rsidR="6F373706" w:rsidRPr="003C7AE5">
        <w:t>etwork resilience</w:t>
      </w:r>
      <w:r w:rsidR="7D3352A8" w:rsidRPr="003C7AE5">
        <w:t xml:space="preserve"> by faults and failures</w:t>
      </w:r>
      <w:r w:rsidR="6F373706" w:rsidRPr="003C7AE5">
        <w:t>.</w:t>
      </w:r>
    </w:p>
    <w:p w14:paraId="1D8446FD" w14:textId="5D5C3859" w:rsidR="005A4A90" w:rsidRPr="003C7AE5" w:rsidRDefault="2EF35464" w:rsidP="00040613">
      <w:r w:rsidRPr="003C7AE5">
        <w:t xml:space="preserve">These trends </w:t>
      </w:r>
      <w:r w:rsidR="061E20A4" w:rsidRPr="003C7AE5">
        <w:t>are expected to improve the flexibility of the network</w:t>
      </w:r>
      <w:r w:rsidR="4953C526" w:rsidRPr="003C7AE5">
        <w:t xml:space="preserve"> immensely</w:t>
      </w:r>
      <w:r w:rsidR="557F6D86" w:rsidRPr="003C7AE5">
        <w:t xml:space="preserve">, but they also pose tremendous challenges </w:t>
      </w:r>
      <w:r w:rsidR="39022828" w:rsidRPr="003C7AE5">
        <w:t>for network resilience</w:t>
      </w:r>
      <w:r w:rsidR="1D43ED47" w:rsidRPr="003C7AE5">
        <w:t xml:space="preserve"> and security</w:t>
      </w:r>
      <w:r w:rsidR="39022828" w:rsidRPr="003C7AE5">
        <w:t>. S</w:t>
      </w:r>
      <w:r w:rsidR="0A0276AD" w:rsidRPr="003C7AE5">
        <w:t xml:space="preserve">ecurity </w:t>
      </w:r>
      <w:r w:rsidR="00805CA0" w:rsidRPr="003C7AE5">
        <w:t xml:space="preserve">threats </w:t>
      </w:r>
      <w:r w:rsidR="3B4DDAF3" w:rsidRPr="003C7AE5">
        <w:t xml:space="preserve">will </w:t>
      </w:r>
      <w:r w:rsidR="0A0276AD" w:rsidRPr="003C7AE5">
        <w:t>vastly expand</w:t>
      </w:r>
      <w:r w:rsidR="3B4DDAF3" w:rsidRPr="003C7AE5">
        <w:t xml:space="preserve"> </w:t>
      </w:r>
      <w:r w:rsidR="56FD063E" w:rsidRPr="003C7AE5">
        <w:t>the attack</w:t>
      </w:r>
      <w:r w:rsidR="0A0276AD" w:rsidRPr="003C7AE5">
        <w:t xml:space="preserve"> surfaces </w:t>
      </w:r>
      <w:r w:rsidR="56FD063E" w:rsidRPr="003C7AE5">
        <w:t>within the network, further co</w:t>
      </w:r>
      <w:r w:rsidR="3E09A700" w:rsidRPr="003C7AE5">
        <w:t xml:space="preserve">mplicated by the sheer </w:t>
      </w:r>
      <w:r w:rsidR="0A0276AD" w:rsidRPr="003C7AE5">
        <w:t>number</w:t>
      </w:r>
      <w:r w:rsidR="3E09A700" w:rsidRPr="003C7AE5">
        <w:t>s</w:t>
      </w:r>
      <w:r w:rsidR="0A0276AD" w:rsidRPr="003C7AE5">
        <w:t xml:space="preserve"> of devices connected to 6G networks. The applicability</w:t>
      </w:r>
      <w:r w:rsidR="5669BE41" w:rsidRPr="003C7AE5">
        <w:t xml:space="preserve"> </w:t>
      </w:r>
      <w:r w:rsidR="0A0276AD" w:rsidRPr="003C7AE5">
        <w:t xml:space="preserve">of 6G in many critical applications </w:t>
      </w:r>
      <w:r w:rsidR="5669BE41" w:rsidRPr="003C7AE5">
        <w:t xml:space="preserve">places </w:t>
      </w:r>
      <w:r w:rsidR="124DBDB4" w:rsidRPr="003C7AE5">
        <w:t>strict</w:t>
      </w:r>
      <w:r w:rsidR="0A0276AD" w:rsidRPr="003C7AE5">
        <w:t xml:space="preserve"> requirements on dependability, resilience, attack</w:t>
      </w:r>
      <w:r w:rsidR="124DBDB4" w:rsidRPr="003C7AE5">
        <w:t xml:space="preserve"> </w:t>
      </w:r>
      <w:r w:rsidR="0A0276AD" w:rsidRPr="003C7AE5">
        <w:t xml:space="preserve">resistance, detection, and mitigation </w:t>
      </w:r>
      <w:r w:rsidR="124DBDB4" w:rsidRPr="003C7AE5">
        <w:t>that surpass those of</w:t>
      </w:r>
      <w:r w:rsidR="0A0276AD" w:rsidRPr="003C7AE5">
        <w:t xml:space="preserve"> previous generations.</w:t>
      </w:r>
    </w:p>
    <w:p w14:paraId="5653E767" w14:textId="7B4F61EA" w:rsidR="00772E17" w:rsidRPr="003C7AE5" w:rsidRDefault="7714653F" w:rsidP="00040613">
      <w:pPr>
        <w:rPr>
          <w:rFonts w:ascii="Calibri" w:eastAsia="Calibri" w:hAnsi="Calibri" w:cs="Calibri"/>
          <w:color w:val="000000" w:themeColor="text1"/>
        </w:rPr>
      </w:pPr>
      <w:r w:rsidRPr="003C7AE5">
        <w:t>Trust</w:t>
      </w:r>
      <w:r w:rsidR="4EFB3A89" w:rsidRPr="003C7AE5">
        <w:t>worthiness may be defined as the measure of confidence in the</w:t>
      </w:r>
      <w:r w:rsidR="747B77C4" w:rsidRPr="003C7AE5">
        <w:t xml:space="preserve"> behavior of a person, organization</w:t>
      </w:r>
      <w:r w:rsidR="109157FD" w:rsidRPr="003C7AE5">
        <w:t>,</w:t>
      </w:r>
      <w:r w:rsidR="747B77C4" w:rsidRPr="003C7AE5">
        <w:t xml:space="preserve"> or technological solution</w:t>
      </w:r>
      <w:r w:rsidR="182FB023" w:rsidRPr="003C7AE5">
        <w:t xml:space="preserve">. For mobile communication networks, trust </w:t>
      </w:r>
      <w:r w:rsidR="747B77C4" w:rsidRPr="003C7AE5">
        <w:t xml:space="preserve">is built up from </w:t>
      </w:r>
      <w:r w:rsidR="68F8F6C1" w:rsidRPr="003C7AE5">
        <w:t xml:space="preserve">sentiments </w:t>
      </w:r>
      <w:r w:rsidR="263833EA" w:rsidRPr="003C7AE5">
        <w:t>gathered from a variety of sources that include</w:t>
      </w:r>
      <w:r w:rsidR="4788E28C" w:rsidRPr="003C7AE5">
        <w:t xml:space="preserve"> </w:t>
      </w:r>
      <w:r w:rsidR="263833EA" w:rsidRPr="003C7AE5">
        <w:t xml:space="preserve">geopolitical </w:t>
      </w:r>
      <w:r w:rsidR="0C8FDEAF" w:rsidRPr="003C7AE5">
        <w:t>realities</w:t>
      </w:r>
      <w:r w:rsidR="263833EA" w:rsidRPr="003C7AE5">
        <w:t xml:space="preserve">, supply chain reliability, </w:t>
      </w:r>
      <w:r w:rsidR="73F4D92C" w:rsidRPr="003C7AE5">
        <w:t xml:space="preserve">design </w:t>
      </w:r>
      <w:r w:rsidR="1490C85D" w:rsidRPr="003C7AE5">
        <w:t xml:space="preserve">requirements, standardization of interfaces, </w:t>
      </w:r>
      <w:r w:rsidR="0C8FDEAF" w:rsidRPr="003C7AE5">
        <w:t xml:space="preserve">technological tools, operational </w:t>
      </w:r>
      <w:r w:rsidR="30968D3A" w:rsidRPr="003C7AE5">
        <w:t>resilience</w:t>
      </w:r>
      <w:r w:rsidR="73F4D92C" w:rsidRPr="003C7AE5">
        <w:t>, risk management</w:t>
      </w:r>
      <w:r w:rsidR="1490C85D" w:rsidRPr="003C7AE5">
        <w:t xml:space="preserve">, and </w:t>
      </w:r>
      <w:r w:rsidR="0C1D9D70" w:rsidRPr="003C7AE5">
        <w:t>comprehensive test and certification</w:t>
      </w:r>
      <w:r w:rsidR="4137E6A2" w:rsidRPr="003C7AE5">
        <w:t xml:space="preserve">. We may isolate the technological implications of trustworthiness as follows. </w:t>
      </w:r>
      <w:r w:rsidR="726F8ED6" w:rsidRPr="003C7AE5">
        <w:rPr>
          <w:rFonts w:ascii="Calibri" w:eastAsia="Calibri" w:hAnsi="Calibri" w:cs="Calibri"/>
          <w:color w:val="000000" w:themeColor="text1"/>
        </w:rPr>
        <w:t>In the case of engineering systems, including networks, we define trustworthiness as the confidence in the ability that a system performs as expected in the face of environmental disturbances, impairments, errors, faults, and attacks. This definition of trustworthiness has several proof points specific to the establishment of Information and Communication Technologies (ICT)</w:t>
      </w:r>
      <w:r w:rsidR="00F7191A">
        <w:rPr>
          <w:rFonts w:ascii="Calibri" w:eastAsia="Calibri" w:hAnsi="Calibri" w:cs="Calibri"/>
          <w:color w:val="000000" w:themeColor="text1"/>
        </w:rPr>
        <w:t xml:space="preserve"> </w:t>
      </w:r>
      <w:r w:rsidR="726F8ED6" w:rsidRPr="003C7AE5">
        <w:rPr>
          <w:rFonts w:ascii="Calibri" w:eastAsia="Calibri" w:hAnsi="Calibri" w:cs="Calibri"/>
          <w:color w:val="000000" w:themeColor="text1"/>
        </w:rPr>
        <w:t>and pertinent to 6G:</w:t>
      </w:r>
    </w:p>
    <w:p w14:paraId="590D42EE" w14:textId="306E0219" w:rsidR="00772E17" w:rsidRPr="003C7AE5" w:rsidRDefault="4131AC77" w:rsidP="13913826">
      <w:pPr>
        <w:pStyle w:val="ListParagraph"/>
        <w:numPr>
          <w:ilvl w:val="0"/>
          <w:numId w:val="18"/>
        </w:numPr>
        <w:spacing w:after="0" w:line="240" w:lineRule="auto"/>
        <w:rPr>
          <w:rFonts w:eastAsiaTheme="minorEastAsia"/>
          <w:color w:val="000000" w:themeColor="text1"/>
        </w:rPr>
      </w:pPr>
      <w:r w:rsidRPr="003C7AE5">
        <w:rPr>
          <w:rFonts w:ascii="Calibri" w:eastAsia="Calibri" w:hAnsi="Calibri" w:cs="Calibri"/>
          <w:color w:val="000000" w:themeColor="text1"/>
        </w:rPr>
        <w:t xml:space="preserve">Business processes and economic value chains </w:t>
      </w:r>
      <w:r w:rsidR="004E307F" w:rsidRPr="003C7AE5">
        <w:rPr>
          <w:rFonts w:ascii="Calibri" w:eastAsia="Calibri" w:hAnsi="Calibri" w:cs="Calibri"/>
          <w:color w:val="000000" w:themeColor="text1"/>
        </w:rPr>
        <w:t xml:space="preserve">are </w:t>
      </w:r>
      <w:r w:rsidRPr="003C7AE5">
        <w:rPr>
          <w:rFonts w:ascii="Calibri" w:eastAsia="Calibri" w:hAnsi="Calibri" w:cs="Calibri"/>
          <w:color w:val="000000" w:themeColor="text1"/>
        </w:rPr>
        <w:t xml:space="preserve">organized in a manner that does not create doubt or </w:t>
      </w:r>
      <w:r w:rsidR="004E307F" w:rsidRPr="003C7AE5">
        <w:rPr>
          <w:rFonts w:ascii="Calibri" w:eastAsia="Calibri" w:hAnsi="Calibri" w:cs="Calibri"/>
          <w:color w:val="000000" w:themeColor="text1"/>
        </w:rPr>
        <w:t xml:space="preserve">a </w:t>
      </w:r>
      <w:r w:rsidRPr="003C7AE5">
        <w:rPr>
          <w:rFonts w:ascii="Calibri" w:eastAsia="Calibri" w:hAnsi="Calibri" w:cs="Calibri"/>
          <w:color w:val="000000" w:themeColor="text1"/>
        </w:rPr>
        <w:t>lack of confidence in equipment, actors, and processes associated with network services.</w:t>
      </w:r>
    </w:p>
    <w:p w14:paraId="6F37A863" w14:textId="64F99369" w:rsidR="00772E17" w:rsidRPr="003C7AE5" w:rsidRDefault="726F8ED6" w:rsidP="13913826">
      <w:pPr>
        <w:pStyle w:val="ListParagraph"/>
        <w:numPr>
          <w:ilvl w:val="0"/>
          <w:numId w:val="18"/>
        </w:numPr>
        <w:spacing w:after="0" w:line="240" w:lineRule="auto"/>
        <w:rPr>
          <w:rFonts w:eastAsiaTheme="minorEastAsia"/>
          <w:color w:val="000000" w:themeColor="text1"/>
        </w:rPr>
      </w:pPr>
      <w:r w:rsidRPr="003C7AE5">
        <w:rPr>
          <w:rFonts w:ascii="Calibri" w:eastAsia="Calibri" w:hAnsi="Calibri" w:cs="Calibri"/>
          <w:color w:val="000000" w:themeColor="text1"/>
        </w:rPr>
        <w:t>Diligence in developing standards that can be tested and certified for consistency with well-defined requirements.</w:t>
      </w:r>
    </w:p>
    <w:p w14:paraId="20533B01" w14:textId="5D9137F5" w:rsidR="00772E17" w:rsidRPr="003C7AE5" w:rsidRDefault="4131AC77" w:rsidP="13913826">
      <w:pPr>
        <w:pStyle w:val="ListParagraph"/>
        <w:numPr>
          <w:ilvl w:val="0"/>
          <w:numId w:val="18"/>
        </w:numPr>
        <w:spacing w:after="0" w:line="240" w:lineRule="auto"/>
        <w:rPr>
          <w:rFonts w:eastAsiaTheme="minorEastAsia"/>
          <w:color w:val="000000" w:themeColor="text1"/>
        </w:rPr>
      </w:pPr>
      <w:r w:rsidRPr="003C7AE5">
        <w:rPr>
          <w:rFonts w:ascii="Calibri" w:eastAsia="Calibri" w:hAnsi="Calibri" w:cs="Calibri"/>
          <w:color w:val="000000" w:themeColor="text1"/>
        </w:rPr>
        <w:t>Networks and associated services that are secure, privacy preserving, reliable, available, and resilient.</w:t>
      </w:r>
    </w:p>
    <w:p w14:paraId="332051D0" w14:textId="3931EC73" w:rsidR="00772E17" w:rsidRPr="003C7AE5" w:rsidRDefault="4131AC77" w:rsidP="13913826">
      <w:pPr>
        <w:pStyle w:val="ListParagraph"/>
        <w:numPr>
          <w:ilvl w:val="0"/>
          <w:numId w:val="18"/>
        </w:numPr>
        <w:spacing w:after="0" w:line="240" w:lineRule="auto"/>
        <w:rPr>
          <w:rFonts w:eastAsiaTheme="minorEastAsia"/>
          <w:color w:val="000000" w:themeColor="text1"/>
        </w:rPr>
      </w:pPr>
      <w:r w:rsidRPr="003C7AE5">
        <w:rPr>
          <w:rFonts w:ascii="Calibri" w:eastAsia="Calibri" w:hAnsi="Calibri" w:cs="Calibri"/>
          <w:color w:val="000000" w:themeColor="text1"/>
        </w:rPr>
        <w:t xml:space="preserve">Assurance that the network equipment and associated services are interoperable across the ecosystem and that networks are deployed and operated in accordance with </w:t>
      </w:r>
      <w:r w:rsidR="00B813F4" w:rsidRPr="003C7AE5">
        <w:rPr>
          <w:rFonts w:ascii="Calibri" w:eastAsia="Calibri" w:hAnsi="Calibri" w:cs="Calibri"/>
          <w:color w:val="000000" w:themeColor="text1"/>
        </w:rPr>
        <w:t xml:space="preserve">the </w:t>
      </w:r>
      <w:r w:rsidRPr="003C7AE5">
        <w:rPr>
          <w:rFonts w:ascii="Calibri" w:eastAsia="Calibri" w:hAnsi="Calibri" w:cs="Calibri"/>
          <w:color w:val="000000" w:themeColor="text1"/>
        </w:rPr>
        <w:t>expectations of users.</w:t>
      </w:r>
    </w:p>
    <w:p w14:paraId="56181055" w14:textId="1A52353C" w:rsidR="00772E17" w:rsidRPr="003C7AE5" w:rsidRDefault="0B59D0F7" w:rsidP="005A4A90">
      <w:pPr>
        <w:pStyle w:val="BodyText"/>
      </w:pPr>
      <w:r w:rsidRPr="003C7AE5">
        <w:t xml:space="preserve">This </w:t>
      </w:r>
      <w:r w:rsidR="20FC61A8" w:rsidRPr="003C7AE5">
        <w:t>brings us to the primary purpose of trustworthy</w:t>
      </w:r>
      <w:r w:rsidR="18DB2359" w:rsidRPr="003C7AE5">
        <w:t xml:space="preserve"> </w:t>
      </w:r>
      <w:r w:rsidR="6571666A" w:rsidRPr="003C7AE5">
        <w:t>life-cycle</w:t>
      </w:r>
      <w:r w:rsidR="18DB2359" w:rsidRPr="003C7AE5">
        <w:t xml:space="preserve"> practices as applied to</w:t>
      </w:r>
      <w:r w:rsidR="20FC61A8" w:rsidRPr="003C7AE5">
        <w:t xml:space="preserve"> 6G </w:t>
      </w:r>
      <w:r w:rsidR="48864C40" w:rsidRPr="003C7AE5">
        <w:t>networks:</w:t>
      </w:r>
    </w:p>
    <w:p w14:paraId="6942C02B" w14:textId="6AF47B16" w:rsidR="00DE5209" w:rsidRPr="003C7AE5" w:rsidRDefault="3D5B81ED" w:rsidP="4131AC77">
      <w:pPr>
        <w:pStyle w:val="BodyText"/>
        <w:ind w:left="720"/>
        <w:rPr>
          <w:i/>
          <w:iCs/>
          <w:color w:val="4472C4" w:themeColor="accent1"/>
        </w:rPr>
      </w:pPr>
      <w:r w:rsidRPr="003C7AE5">
        <w:rPr>
          <w:i/>
          <w:iCs/>
          <w:color w:val="4472C4" w:themeColor="accent1"/>
        </w:rPr>
        <w:t xml:space="preserve">The 6G system will be trusted by people, businesses, and governments to be resilient, secure, privacy-preserving, safe, reliable, </w:t>
      </w:r>
      <w:r w:rsidR="21A19768" w:rsidRPr="003C7AE5">
        <w:rPr>
          <w:i/>
          <w:iCs/>
          <w:color w:val="4472C4" w:themeColor="accent1"/>
        </w:rPr>
        <w:t xml:space="preserve">dependable, </w:t>
      </w:r>
      <w:r w:rsidRPr="003C7AE5">
        <w:rPr>
          <w:i/>
          <w:iCs/>
          <w:color w:val="4472C4" w:themeColor="accent1"/>
        </w:rPr>
        <w:t>and available under all circumstances</w:t>
      </w:r>
      <w:r w:rsidR="21A19768" w:rsidRPr="003C7AE5">
        <w:rPr>
          <w:i/>
          <w:iCs/>
          <w:color w:val="4472C4" w:themeColor="accent1"/>
        </w:rPr>
        <w:t>.</w:t>
      </w:r>
    </w:p>
    <w:p w14:paraId="4C691045" w14:textId="152F6585" w:rsidR="1AE3C214" w:rsidRPr="003C7AE5" w:rsidRDefault="003D6369" w:rsidP="00295824">
      <w:pPr>
        <w:pStyle w:val="Heading1"/>
        <w:numPr>
          <w:ilvl w:val="0"/>
          <w:numId w:val="4"/>
        </w:numPr>
        <w:rPr>
          <w:rFonts w:eastAsia="Calibri"/>
        </w:rPr>
      </w:pPr>
      <w:bookmarkStart w:id="46" w:name="_Toc107393330"/>
      <w:r w:rsidRPr="003C7AE5">
        <w:rPr>
          <w:rFonts w:eastAsia="Calibri"/>
        </w:rPr>
        <w:t>Driving Forces and North Am</w:t>
      </w:r>
      <w:r w:rsidR="004D0124" w:rsidRPr="003C7AE5">
        <w:rPr>
          <w:rFonts w:eastAsia="Calibri"/>
        </w:rPr>
        <w:t>e</w:t>
      </w:r>
      <w:r w:rsidRPr="003C7AE5">
        <w:rPr>
          <w:rFonts w:eastAsia="Calibri"/>
        </w:rPr>
        <w:t>rican Imperatives</w:t>
      </w:r>
      <w:bookmarkEnd w:id="46"/>
    </w:p>
    <w:p w14:paraId="44744855" w14:textId="702176A3" w:rsidR="0053384F" w:rsidRPr="003C7AE5" w:rsidRDefault="0053384F" w:rsidP="13913826">
      <w:pPr>
        <w:pStyle w:val="ListParagraph"/>
        <w:ind w:left="1440"/>
        <w:rPr>
          <w:i/>
          <w:iCs/>
          <w:color w:val="FF0000"/>
        </w:rPr>
      </w:pPr>
    </w:p>
    <w:p w14:paraId="037D94F3" w14:textId="4E007995" w:rsidR="07D1CA15" w:rsidRPr="003C7AE5" w:rsidRDefault="518D95B0" w:rsidP="4131AC77">
      <w:pPr>
        <w:pStyle w:val="BodyText"/>
      </w:pPr>
      <w:r w:rsidRPr="003C7AE5">
        <w:t>Wireless technologies are at the frontier of automation of society. While wireless telecommunications systems have achieved a grade of service equivalent to or even better than wired telephony or Internet service for a limited number of human-centric or best-effort applications, the opportunities available for expansion of wireless technologies into new applications are limited by several challenges. The most significant opportunities are identifiable in the potential of automated systems from bespoke wired technologies to standardized wireless technologies. Cellular technologies based on 5G</w:t>
      </w:r>
      <w:r w:rsidR="006A744C">
        <w:t>,</w:t>
      </w:r>
      <w:r w:rsidRPr="003C7AE5">
        <w:t xml:space="preserve"> and future generations</w:t>
      </w:r>
      <w:r w:rsidR="006A744C">
        <w:t>,</w:t>
      </w:r>
      <w:r w:rsidRPr="003C7AE5">
        <w:t xml:space="preserve"> meet some gating requirements – e.g., spectrum with high quality and availability, interference resistance, a </w:t>
      </w:r>
      <w:r w:rsidR="00F05FD3" w:rsidRPr="003C7AE5">
        <w:t>well-</w:t>
      </w:r>
      <w:r w:rsidRPr="003C7AE5">
        <w:t>structured security architecture, cost-effective equipment with global scale, wide-area mobility</w:t>
      </w:r>
      <w:r w:rsidR="00F05FD3" w:rsidRPr="003C7AE5">
        <w:t>,</w:t>
      </w:r>
      <w:r w:rsidRPr="003C7AE5">
        <w:t xml:space="preserve"> and local-area connectivity. </w:t>
      </w:r>
    </w:p>
    <w:p w14:paraId="0CE78D69" w14:textId="546653CE" w:rsidR="07D1CA15" w:rsidRPr="003C7AE5" w:rsidRDefault="518D95B0" w:rsidP="07D1CA15">
      <w:pPr>
        <w:pStyle w:val="BodyText"/>
      </w:pPr>
      <w:r w:rsidRPr="003C7AE5">
        <w:t>Cellular technologies have been considered for inclusion within many critical societal services since IMT-Advanced and the introduction of 4G LTE and 5G NR. The demands on communication systems reliability by such services, e.g., industrial automation, automotive/transportation, healthcare, utilities, and public safety</w:t>
      </w:r>
      <w:r w:rsidR="008A6F68" w:rsidRPr="003C7AE5">
        <w:t>,</w:t>
      </w:r>
      <w:r w:rsidRPr="003C7AE5">
        <w:t xml:space="preserve"> are significant. As we evolve the network to 6G</w:t>
      </w:r>
      <w:r w:rsidR="00766BB9" w:rsidRPr="003C7AE5">
        <w:t>,</w:t>
      </w:r>
      <w:r w:rsidRPr="003C7AE5">
        <w:t xml:space="preserve"> we will be adding new applications that enhance digital world experiences </w:t>
      </w:r>
      <w:r w:rsidR="00334E97" w:rsidRPr="003C7AE5">
        <w:t>utilizing</w:t>
      </w:r>
      <w:r w:rsidRPr="003C7AE5">
        <w:t xml:space="preserve"> the Internet of senses and improvements related to extended reality (XR) capabilities. While cellular technologies can be deployed to serve all these use cases, it has been challenging to establish the ability of these technologies to meet the security, privacy, and resilience requirements demanded by those industry stakeholders. The introduction of cloud technologies and the trend toward disaggregation of the RAN and core network components into a Service-Based Architecture (SBA) has offered great promise and greater uncertainty to the confidence needed in wireless technologies. </w:t>
      </w:r>
    </w:p>
    <w:p w14:paraId="2D35A4CC" w14:textId="6E46F8D0" w:rsidR="07D1CA15" w:rsidRPr="003C7AE5" w:rsidRDefault="518D95B0" w:rsidP="07D1CA15">
      <w:pPr>
        <w:pStyle w:val="BodyText"/>
      </w:pPr>
      <w:r w:rsidRPr="003C7AE5">
        <w:t>The use of cellular technologies in automation tasks also introduces new concerns among stakeholders, viz.</w:t>
      </w:r>
      <w:r w:rsidR="00F047F5" w:rsidRPr="003C7AE5">
        <w:t>,</w:t>
      </w:r>
      <w:r w:rsidRPr="003C7AE5">
        <w:t xml:space="preserve"> industry partners, regulators, and national security entities. These concerns are sometimes related to the exposure of networks to larger threat surfaces such as greater vulnerability to cyber-attacks such as denial of service attacks, privacy violations by way of eavesdropping or traffic analysis, and man-in-the-middle attacks. Additional threats to data privacy and integrity are exposed </w:t>
      </w:r>
      <w:proofErr w:type="gramStart"/>
      <w:r w:rsidRPr="003C7AE5">
        <w:t>by the use of</w:t>
      </w:r>
      <w:proofErr w:type="gramEnd"/>
      <w:r w:rsidRPr="003C7AE5">
        <w:t xml:space="preserve"> cloud computation and storage; multi-tenanted network infrastructure may be susceptible to side-channel attacks that are not common in dedicated or bespoke networks. Critical services such as industrial automation, feedback control loops that provide real-time automation of processes across transportation and utility grids may place further demands on network availability and resilience that surpass those experienced in carrier-grade networks. In some scenarios, e.g., manufacturing, </w:t>
      </w:r>
      <w:r w:rsidR="00B929F8" w:rsidRPr="003C7AE5">
        <w:t xml:space="preserve">a network's security, </w:t>
      </w:r>
      <w:r w:rsidR="579D3AD5" w:rsidRPr="003C7AE5">
        <w:t xml:space="preserve">privacy, safety, </w:t>
      </w:r>
      <w:r w:rsidR="00B929F8" w:rsidRPr="003C7AE5">
        <w:t>availability, and resilience</w:t>
      </w:r>
      <w:r w:rsidRPr="003C7AE5">
        <w:t xml:space="preserve"> should be flexibly configurable, so that capacity can be traded off in favor of resilience.</w:t>
      </w:r>
    </w:p>
    <w:p w14:paraId="734CCF11" w14:textId="158DE636" w:rsidR="07D1CA15" w:rsidRPr="003C7AE5" w:rsidRDefault="518D95B0" w:rsidP="07D1CA15">
      <w:pPr>
        <w:pStyle w:val="BodyText"/>
      </w:pPr>
      <w:r w:rsidRPr="003C7AE5">
        <w:t xml:space="preserve">In North America, the above uncertainties are further complicated by the absence of self-sufficiency in ICT equipment. Much of the supply chain is sourced globally, raising concerns about the resilience of a nation’s communication infrastructure to threats that might be inadvertently or maliciously introduced into the supply chain. The US Government has also shown interest in dual-use technologies, where </w:t>
      </w:r>
      <w:r w:rsidR="003B3590">
        <w:t>C</w:t>
      </w:r>
      <w:r w:rsidRPr="003C7AE5">
        <w:t xml:space="preserve">ommercial and </w:t>
      </w:r>
      <w:proofErr w:type="spellStart"/>
      <w:r w:rsidR="003B3590">
        <w:t>O</w:t>
      </w:r>
      <w:r w:rsidRPr="003C7AE5">
        <w:t>off</w:t>
      </w:r>
      <w:proofErr w:type="spellEnd"/>
      <w:r w:rsidRPr="003C7AE5">
        <w:t xml:space="preserve">-the-shelf </w:t>
      </w:r>
      <w:r w:rsidR="003B3590">
        <w:t>T</w:t>
      </w:r>
      <w:r w:rsidRPr="003C7AE5">
        <w:t xml:space="preserve">echnology </w:t>
      </w:r>
      <w:r w:rsidR="003B3590">
        <w:t>S</w:t>
      </w:r>
      <w:r w:rsidRPr="003C7AE5">
        <w:t xml:space="preserve">ystems (COTS) can be employed for non-classified use by governmental and security agencies; such utility can be exploited for significant advantage in cost and flexibility. A parallel concern arises out of more traditional use cases, where networks must </w:t>
      </w:r>
      <w:proofErr w:type="gramStart"/>
      <w:r w:rsidRPr="003C7AE5">
        <w:t>still remain</w:t>
      </w:r>
      <w:proofErr w:type="gramEnd"/>
      <w:r w:rsidRPr="003C7AE5">
        <w:t xml:space="preserve"> operational in the event of disasters or emergencies. For example, local survivability of networks in the event of a tornado or hurricane is a demand that can be made.</w:t>
      </w:r>
    </w:p>
    <w:p w14:paraId="0BBF3CC6" w14:textId="224F756A" w:rsidR="07D1CA15" w:rsidRPr="003C7AE5" w:rsidRDefault="518D95B0" w:rsidP="07D1CA15">
      <w:pPr>
        <w:pStyle w:val="BodyText"/>
      </w:pPr>
      <w:r w:rsidRPr="003C7AE5">
        <w:t>The ICT industry should be proactive in meeting these requirements by designing networks to meet these new requirements holistically but ensuring that the entire value</w:t>
      </w:r>
      <w:r w:rsidR="00AA2B25" w:rsidRPr="003C7AE5">
        <w:t xml:space="preserve"> </w:t>
      </w:r>
      <w:r w:rsidRPr="003C7AE5">
        <w:t>chain starting from business processes, technological solution</w:t>
      </w:r>
      <w:r w:rsidR="00AA2B25" w:rsidRPr="003C7AE5">
        <w:t>s</w:t>
      </w:r>
      <w:r w:rsidRPr="003C7AE5">
        <w:t>, and certification of network equipment</w:t>
      </w:r>
      <w:r w:rsidR="00AA2B25" w:rsidRPr="003C7AE5">
        <w:t>,</w:t>
      </w:r>
      <w:r w:rsidRPr="003C7AE5">
        <w:t xml:space="preserve"> follows </w:t>
      </w:r>
      <w:r w:rsidR="00AA2B25" w:rsidRPr="003C7AE5">
        <w:t>well-</w:t>
      </w:r>
      <w:r w:rsidRPr="003C7AE5">
        <w:t>defined compliance and assurance processes. These concerns cannot be solved by the mere protection of markets. Therefore, it is important for the telecommunications industry to address the problems in a way that allays fear, uncertainty, and doubt from all stakeholders regarding the application of wireless access to automation and critical services.</w:t>
      </w:r>
    </w:p>
    <w:p w14:paraId="00BDF1CE" w14:textId="3ACC3FB3" w:rsidR="00296B89" w:rsidRPr="003C7AE5" w:rsidRDefault="364F04D1" w:rsidP="07D1CA15">
      <w:pPr>
        <w:pStyle w:val="BodyText"/>
      </w:pPr>
      <w:r w:rsidRPr="003C7AE5">
        <w:rPr>
          <w:noProof/>
        </w:rPr>
        <w:drawing>
          <wp:inline distT="0" distB="0" distL="0" distR="0" wp14:anchorId="33804FD8" wp14:editId="417E8ADE">
            <wp:extent cx="5943600" cy="280362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7">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a:blip>
                    <a:srcRect t="16141"/>
                    <a:stretch>
                      <a:fillRect/>
                    </a:stretch>
                  </pic:blipFill>
                  <pic:spPr>
                    <a:xfrm>
                      <a:off x="0" y="0"/>
                      <a:ext cx="5943600" cy="2803629"/>
                    </a:xfrm>
                    <a:prstGeom prst="rect">
                      <a:avLst/>
                    </a:prstGeom>
                  </pic:spPr>
                </pic:pic>
              </a:graphicData>
            </a:graphic>
          </wp:inline>
        </w:drawing>
      </w:r>
    </w:p>
    <w:p w14:paraId="3974657C" w14:textId="4FAD5415" w:rsidR="004C1095" w:rsidRPr="003C7AE5" w:rsidRDefault="0002761E" w:rsidP="0002761E">
      <w:pPr>
        <w:pStyle w:val="Caption"/>
      </w:pPr>
      <w:bookmarkStart w:id="47" w:name="_Ref104310651"/>
      <w:r w:rsidRPr="003C7AE5">
        <w:t xml:space="preserve">Figure </w:t>
      </w:r>
      <w:r>
        <w:fldChar w:fldCharType="begin"/>
      </w:r>
      <w:r>
        <w:instrText>SEQ Figure \* ARABIC</w:instrText>
      </w:r>
      <w:r>
        <w:fldChar w:fldCharType="separate"/>
      </w:r>
      <w:r w:rsidRPr="003C7AE5">
        <w:rPr>
          <w:noProof/>
        </w:rPr>
        <w:t>1</w:t>
      </w:r>
      <w:r>
        <w:fldChar w:fldCharType="end"/>
      </w:r>
      <w:bookmarkEnd w:id="47"/>
      <w:r w:rsidR="003B3590">
        <w:t>:</w:t>
      </w:r>
      <w:r w:rsidRPr="003C7AE5">
        <w:t xml:space="preserve"> Trustwort</w:t>
      </w:r>
      <w:r w:rsidR="00760346" w:rsidRPr="003C7AE5">
        <w:t xml:space="preserve">hy systems </w:t>
      </w:r>
      <w:r w:rsidR="002A593D" w:rsidRPr="003C7AE5">
        <w:t xml:space="preserve">for secure, </w:t>
      </w:r>
      <w:r w:rsidR="007C36BF" w:rsidRPr="003C7AE5">
        <w:t xml:space="preserve">resilient, and </w:t>
      </w:r>
      <w:r w:rsidR="002A593D" w:rsidRPr="003C7AE5">
        <w:t>privacy-preserving</w:t>
      </w:r>
      <w:r w:rsidR="007C36BF" w:rsidRPr="003C7AE5">
        <w:t xml:space="preserve"> networks.</w:t>
      </w:r>
    </w:p>
    <w:p w14:paraId="78C14BE3" w14:textId="2375F3FC" w:rsidR="007C36BF" w:rsidRPr="003C7AE5" w:rsidRDefault="00E9060F" w:rsidP="13913826">
      <w:r w:rsidRPr="003C7AE5">
        <w:fldChar w:fldCharType="begin"/>
      </w:r>
      <w:r w:rsidRPr="003C7AE5">
        <w:instrText xml:space="preserve"> REF _Ref104310651 \h </w:instrText>
      </w:r>
      <w:r w:rsidRPr="003C7AE5">
        <w:fldChar w:fldCharType="separate"/>
      </w:r>
      <w:r w:rsidRPr="003C7AE5">
        <w:t xml:space="preserve">Figure </w:t>
      </w:r>
      <w:r w:rsidRPr="003C7AE5">
        <w:rPr>
          <w:noProof/>
        </w:rPr>
        <w:t>1</w:t>
      </w:r>
      <w:r w:rsidRPr="003C7AE5">
        <w:fldChar w:fldCharType="end"/>
      </w:r>
      <w:r w:rsidRPr="003C7AE5">
        <w:t xml:space="preserve"> illustrates the </w:t>
      </w:r>
      <w:r w:rsidR="00D51565" w:rsidRPr="003C7AE5">
        <w:t>organization of a trustworthy network as a lifecycle</w:t>
      </w:r>
      <w:r w:rsidR="00452920" w:rsidRPr="003C7AE5">
        <w:t xml:space="preserve"> that includes a strong assurance </w:t>
      </w:r>
      <w:r w:rsidR="0041339C" w:rsidRPr="003C7AE5">
        <w:t xml:space="preserve">of security, </w:t>
      </w:r>
      <w:r w:rsidR="00AC7CFC" w:rsidRPr="003C7AE5">
        <w:t>privacy, reliability, availability, and functional safety</w:t>
      </w:r>
      <w:r w:rsidR="00F94511" w:rsidRPr="003C7AE5">
        <w:t xml:space="preserve">. The </w:t>
      </w:r>
      <w:r w:rsidR="00D252BB" w:rsidRPr="003C7AE5">
        <w:t xml:space="preserve">entire construct is built on an understanding of the risk and threat landscape that </w:t>
      </w:r>
      <w:r w:rsidR="00175E49" w:rsidRPr="003C7AE5">
        <w:t>will be addressed by a process that spans development, deployment and management</w:t>
      </w:r>
      <w:r w:rsidR="00591D3A" w:rsidRPr="003C7AE5">
        <w:t>/configuration, and operation of the network or service</w:t>
      </w:r>
      <w:r w:rsidR="003D1E02" w:rsidRPr="003C7AE5">
        <w:t>. The development of the network must exhibit diligence towards trustworthy design through the standardization, design, development</w:t>
      </w:r>
      <w:r w:rsidR="006A444D" w:rsidRPr="003C7AE5">
        <w:t>,</w:t>
      </w:r>
      <w:r w:rsidR="003D1E02" w:rsidRPr="003C7AE5">
        <w:t xml:space="preserve"> and integration phases</w:t>
      </w:r>
      <w:r w:rsidR="00D85BB2" w:rsidRPr="003C7AE5">
        <w:t xml:space="preserve">. The operational aspects of the trustworthy 6G network will </w:t>
      </w:r>
      <w:r w:rsidR="00EA190D" w:rsidRPr="003C7AE5">
        <w:t>be based on an automated approach to security</w:t>
      </w:r>
      <w:r w:rsidR="008851FB" w:rsidRPr="003C7AE5">
        <w:t xml:space="preserve"> assurance and defense, and a strong focus on performance management</w:t>
      </w:r>
      <w:r w:rsidR="006A444D" w:rsidRPr="003C7AE5">
        <w:t xml:space="preserve"> that is customized to the resources available and the use case</w:t>
      </w:r>
      <w:r w:rsidR="00326278" w:rsidRPr="003C7AE5">
        <w:t>. In addition, the network must be resilient to severe disruptions, allowing for predictive analy</w:t>
      </w:r>
      <w:r w:rsidR="004C3137" w:rsidRPr="003C7AE5">
        <w:t>sis and response to threats and disturbances.</w:t>
      </w:r>
      <w:r w:rsidR="002509B1" w:rsidRPr="003C7AE5">
        <w:t xml:space="preserve"> In what follows, we provide specific research directions towards </w:t>
      </w:r>
      <w:r w:rsidR="00355814" w:rsidRPr="003C7AE5">
        <w:t>important objectives</w:t>
      </w:r>
      <w:r w:rsidR="00E95FAD" w:rsidRPr="003C7AE5">
        <w:t xml:space="preserve"> as listed in the four focus areas in the figure</w:t>
      </w:r>
      <w:r w:rsidR="00355814" w:rsidRPr="003C7AE5">
        <w:t>, adding</w:t>
      </w:r>
      <w:r w:rsidR="001976B6" w:rsidRPr="003C7AE5">
        <w:t xml:space="preserve"> research on</w:t>
      </w:r>
      <w:r w:rsidR="00A809B4" w:rsidRPr="003C7AE5">
        <w:t xml:space="preserve"> post-quantum cryptographic techniques and quantum computing advances </w:t>
      </w:r>
      <w:r w:rsidR="00223E61" w:rsidRPr="003C7AE5">
        <w:t>as a separate research priority towards security.</w:t>
      </w:r>
    </w:p>
    <w:p w14:paraId="6549EFF1" w14:textId="406BECF9" w:rsidR="00AC20B8" w:rsidRPr="003C7AE5" w:rsidRDefault="00FC787E" w:rsidP="00295824">
      <w:pPr>
        <w:pStyle w:val="Heading1"/>
        <w:numPr>
          <w:ilvl w:val="0"/>
          <w:numId w:val="4"/>
        </w:numPr>
      </w:pPr>
      <w:bookmarkStart w:id="48" w:name="_Toc107393331"/>
      <w:r w:rsidRPr="003C7AE5">
        <w:t>Research and Technology Directions</w:t>
      </w:r>
      <w:bookmarkEnd w:id="48"/>
    </w:p>
    <w:p w14:paraId="6DB5658F" w14:textId="0F0CC18A" w:rsidR="00040613" w:rsidRPr="00040613" w:rsidRDefault="5A78F6EA" w:rsidP="00040613">
      <w:pPr>
        <w:pStyle w:val="Heading2"/>
        <w:numPr>
          <w:ilvl w:val="1"/>
          <w:numId w:val="4"/>
        </w:numPr>
      </w:pPr>
      <w:bookmarkStart w:id="49" w:name="_Toc107393332"/>
      <w:r w:rsidRPr="003C7AE5">
        <w:t>Security Assurance</w:t>
      </w:r>
      <w:r w:rsidR="5BEF5CB3" w:rsidRPr="003C7AE5">
        <w:t xml:space="preserve"> and Defense</w:t>
      </w:r>
      <w:bookmarkEnd w:id="49"/>
    </w:p>
    <w:p w14:paraId="0656B9F6" w14:textId="6A31CB8F" w:rsidR="1B590F1C" w:rsidRPr="003C7AE5" w:rsidRDefault="5BEF5CB3" w:rsidP="00040613">
      <w:r w:rsidRPr="003C7AE5">
        <w:t xml:space="preserve">The security assurance process is used to determine that a system meets its security requirements and is resilient against security vulnerabilities and failures. For critical infrastructure, security assurance activities during product development are complemented by security evaluations performed before a product is deployed. Given the role envisioned for the 6G infrastructure and the new use cases that it will support, we expect security evaluations to become the lynchpin in establishing the trustworthiness of the 6G system. </w:t>
      </w:r>
    </w:p>
    <w:p w14:paraId="024F68FD" w14:textId="110BD25F" w:rsidR="1B590F1C" w:rsidRPr="003C7AE5" w:rsidRDefault="5BEF5CB3" w:rsidP="00040613">
      <w:r>
        <w:t>Security evaluations are done within a security assurance framework that defines the security requirements that a product must meet</w:t>
      </w:r>
      <w:r w:rsidR="00CC5F71">
        <w:t>. The</w:t>
      </w:r>
      <w:r>
        <w:t xml:space="preserve"> testing methodology </w:t>
      </w:r>
      <w:r w:rsidR="00CC5F71">
        <w:t xml:space="preserve">is developed </w:t>
      </w:r>
      <w:r>
        <w:t xml:space="preserve">to determine the confidence level that the system is resilient. </w:t>
      </w:r>
      <w:hyperlink r:id="rId18">
        <w:r w:rsidRPr="04FC71F5">
          <w:rPr>
            <w:rStyle w:val="Hyperlink"/>
            <w:rFonts w:ascii="Calibri" w:eastAsia="Calibri" w:hAnsi="Calibri" w:cs="Calibri"/>
          </w:rPr>
          <w:t>Common Criteria</w:t>
        </w:r>
      </w:hyperlink>
      <w:r>
        <w:t xml:space="preserve"> (CC) is one of the most common security assurance frameworks that has been employed in the computing industry, especially in North America</w:t>
      </w:r>
      <w:r w:rsidR="001E266E">
        <w:t xml:space="preserve"> [1]</w:t>
      </w:r>
      <w:r>
        <w:t xml:space="preserve">. Common Criteria evaluations are performed against a Protection Profile (PP) that describes the functional and assurance requirements that apply to a specific family of devices. While CC is a generic framework that can be readily tailored to new applications through the development of new protection profiles, specific application domains have chosen to develop other frameworks. One such example is </w:t>
      </w:r>
      <w:hyperlink r:id="rId19">
        <w:r w:rsidRPr="04FC71F5">
          <w:rPr>
            <w:rStyle w:val="Hyperlink"/>
            <w:rFonts w:ascii="Calibri" w:eastAsia="Calibri" w:hAnsi="Calibri" w:cs="Calibri"/>
          </w:rPr>
          <w:t>SESIP</w:t>
        </w:r>
      </w:hyperlink>
      <w:r>
        <w:t xml:space="preserve"> targeted to IoT devices that claims to be simpler and more agile than Common Criteria</w:t>
      </w:r>
      <w:r w:rsidR="001E266E">
        <w:t xml:space="preserve"> [2]</w:t>
      </w:r>
      <w:r>
        <w:t xml:space="preserve">. Typically, evaluations done under one framework can be mapped under a different framework if done against similar protection profiles. </w:t>
      </w:r>
    </w:p>
    <w:p w14:paraId="719C722F" w14:textId="2C14FAC3" w:rsidR="1BA9B52F" w:rsidRPr="003C7AE5" w:rsidRDefault="0FB65E31" w:rsidP="00040613">
      <w:r w:rsidRPr="003C7AE5">
        <w:t>Data provenance and priva</w:t>
      </w:r>
      <w:r w:rsidR="1B93E041" w:rsidRPr="003C7AE5">
        <w:t>cy are an important part of the design and operational considerations for 6G. Section 3.2 addre</w:t>
      </w:r>
      <w:r w:rsidR="6143ADAD" w:rsidRPr="003C7AE5">
        <w:t>sses one aspect of privacy that relates to the use of strong identities that cannot be explo</w:t>
      </w:r>
      <w:r w:rsidR="155CEC9A" w:rsidRPr="003C7AE5">
        <w:t>ited by attackers who eavesdrop or act maliciously. The other</w:t>
      </w:r>
      <w:r w:rsidR="5B605BDF" w:rsidRPr="003C7AE5">
        <w:t xml:space="preserve"> aspect of privacy is in respecting the principles of data ownership by proprietary actors within the network. The </w:t>
      </w:r>
      <w:r w:rsidR="0015349A" w:rsidRPr="003C7AE5">
        <w:t>widespread</w:t>
      </w:r>
      <w:r w:rsidR="5B605BDF" w:rsidRPr="003C7AE5">
        <w:t xml:space="preserve"> use of machine learning within an AI-native environment suggests that </w:t>
      </w:r>
      <w:r w:rsidR="21C30A11" w:rsidRPr="003C7AE5">
        <w:t>cloud services within network premises should seek to protect proprietary models and data. Joint sensing and communications functions will generate vast amounts of data such as range, environmental mapping, and precise location coordinates for use within many virtual environments; here the authority to use data must be mediated.</w:t>
      </w:r>
    </w:p>
    <w:p w14:paraId="00AF6F2A" w14:textId="13EBC4B4" w:rsidR="531CD44A" w:rsidRPr="003C7AE5" w:rsidRDefault="531CD44A" w:rsidP="00040613">
      <w:r w:rsidRPr="003C7AE5">
        <w:t>In a world where networks are not vertically integrated, and hardware and software functions supporting well architected interfaces interact within, zer</w:t>
      </w:r>
      <w:r w:rsidR="4518999A" w:rsidRPr="003C7AE5">
        <w:t>o-trust architectures have been suggested as a design requirement.</w:t>
      </w:r>
      <w:r w:rsidR="5654750C" w:rsidRPr="003C7AE5">
        <w:t xml:space="preserve"> While the realization of a zero</w:t>
      </w:r>
      <w:r w:rsidR="7A47DAE6" w:rsidRPr="003C7AE5">
        <w:t>-</w:t>
      </w:r>
      <w:r w:rsidR="5654750C" w:rsidRPr="003C7AE5">
        <w:t xml:space="preserve">trust network is still awaiting decision, it is recognized that </w:t>
      </w:r>
      <w:r w:rsidR="7A47DAE6" w:rsidRPr="003C7AE5">
        <w:t xml:space="preserve">the principles of zero-trust design can be realized </w:t>
      </w:r>
      <w:proofErr w:type="gramStart"/>
      <w:r w:rsidR="7A47DAE6" w:rsidRPr="003C7AE5">
        <w:t>through the use of</w:t>
      </w:r>
      <w:proofErr w:type="gramEnd"/>
      <w:r w:rsidR="7A47DAE6" w:rsidRPr="003C7AE5">
        <w:t xml:space="preserve"> strong authentication and integrity protection between</w:t>
      </w:r>
      <w:r w:rsidR="7C4FDE3C" w:rsidRPr="003C7AE5">
        <w:t xml:space="preserve"> mutually interacting software and hardware interfaces. </w:t>
      </w:r>
      <w:r w:rsidR="7D7F7BA8" w:rsidRPr="003C7AE5">
        <w:t>Many 5G networks already account for such design principles and further research into progressin</w:t>
      </w:r>
      <w:r w:rsidR="7CDEC34D" w:rsidRPr="003C7AE5">
        <w:t xml:space="preserve">g static </w:t>
      </w:r>
      <w:r w:rsidR="2C67E667" w:rsidRPr="003C7AE5">
        <w:t>design towards a dynamic analysis of operational integrity still awaits development.</w:t>
      </w:r>
    </w:p>
    <w:p w14:paraId="50B469B5" w14:textId="57FE94E4" w:rsidR="1B590F1C" w:rsidRPr="003C7AE5" w:rsidRDefault="5BEF5CB3" w:rsidP="1B590F1C">
      <w:r w:rsidRPr="003C7AE5">
        <w:t>6G should standardize the security assurance framework and protection profiles under which 6G system nodes should be evaluated. If possible, different 6G system node types can reuse existing frameworks and protection profiles. But when such standards don’t exist, the 6G specifications should cover any gaps. In addition, 6G should standardize the mechanisms by which security assurance levels for a product are attested by security labs so that other system nodes can establish its trustworthiness and apply the corresponding policies automatically when interacting with it. One of the key challenges for 6G standardization in this area will be to coordinate with industry consortiums and regulatory bodies worldwide to ensure consistency of the defined standards with existing or forthcoming regulatory requirements.</w:t>
      </w:r>
    </w:p>
    <w:p w14:paraId="39458D89" w14:textId="5D44658F" w:rsidR="00576DF0" w:rsidRPr="003C7AE5" w:rsidRDefault="5BEF5CB3" w:rsidP="00501FA7">
      <w:pPr>
        <w:rPr>
          <w:rFonts w:ascii="Calibri" w:eastAsia="Calibri" w:hAnsi="Calibri" w:cs="Calibri"/>
          <w:color w:val="000000" w:themeColor="text1"/>
        </w:rPr>
      </w:pPr>
      <w:r w:rsidRPr="003C7AE5">
        <w:rPr>
          <w:rFonts w:ascii="Calibri" w:eastAsia="Calibri" w:hAnsi="Calibri" w:cs="Calibri"/>
          <w:color w:val="000000" w:themeColor="text1"/>
        </w:rPr>
        <w:t>The NIST cybersecurity framework will be a critical tool in maintaining the security posture of the 6G devices and infrastructure. There must however be additional attention towards extending the security assurance mechanism towards active defense against dynamic threats</w:t>
      </w:r>
    </w:p>
    <w:p w14:paraId="30FB45F3" w14:textId="5424216B" w:rsidR="00576DF0" w:rsidRPr="003C7AE5" w:rsidRDefault="00576DF0" w:rsidP="00576DF0">
      <w:r w:rsidRPr="003C7AE5">
        <w:t>With AI/ML already being used extensively in the field of cyber security defenses, there is little reason to expect the situation to be different</w:t>
      </w:r>
      <w:r w:rsidR="002209E8" w:rsidRPr="003C7AE5">
        <w:t xml:space="preserve"> for 6G systems</w:t>
      </w:r>
      <w:r w:rsidRPr="003C7AE5">
        <w:t xml:space="preserve">. </w:t>
      </w:r>
      <w:r w:rsidR="007369B7" w:rsidRPr="003C7AE5">
        <w:t>With</w:t>
      </w:r>
      <w:r w:rsidRPr="003C7AE5">
        <w:t xml:space="preserve"> the NIST Cybersecurity framework as a point of reference</w:t>
      </w:r>
      <w:r w:rsidR="0048433C" w:rsidRPr="003C7AE5">
        <w:t xml:space="preserve">, we offer the following </w:t>
      </w:r>
      <w:r w:rsidR="00C30B5C" w:rsidRPr="003C7AE5">
        <w:t>observations</w:t>
      </w:r>
      <w:r w:rsidRPr="003C7AE5">
        <w:t xml:space="preserve">: </w:t>
      </w:r>
    </w:p>
    <w:p w14:paraId="32B73E57" w14:textId="6555D9F6" w:rsidR="00576DF0" w:rsidRPr="003C7AE5" w:rsidRDefault="00D82083" w:rsidP="00576DF0">
      <w:pPr>
        <w:pStyle w:val="ListParagraph"/>
        <w:numPr>
          <w:ilvl w:val="0"/>
          <w:numId w:val="16"/>
        </w:numPr>
      </w:pPr>
      <w:r w:rsidRPr="003C7AE5">
        <w:t>Most</w:t>
      </w:r>
      <w:r w:rsidR="00576DF0" w:rsidRPr="003C7AE5">
        <w:t xml:space="preserve"> current uses </w:t>
      </w:r>
      <w:r w:rsidR="00706A74" w:rsidRPr="003C7AE5">
        <w:t xml:space="preserve">of AI </w:t>
      </w:r>
      <w:r w:rsidR="6DA2FDAB" w:rsidRPr="003C7AE5">
        <w:t xml:space="preserve">for security functions </w:t>
      </w:r>
      <w:r w:rsidR="00576DF0" w:rsidRPr="003C7AE5">
        <w:t xml:space="preserve">relate to threat </w:t>
      </w:r>
      <w:r w:rsidR="00576DF0" w:rsidRPr="003C7AE5">
        <w:rPr>
          <w:b/>
          <w:bCs/>
          <w:i/>
          <w:iCs/>
        </w:rPr>
        <w:t>detection</w:t>
      </w:r>
      <w:r w:rsidR="00576DF0" w:rsidRPr="003C7AE5">
        <w:t>, where it is being applied to, e.g., network traffic, end</w:t>
      </w:r>
      <w:r w:rsidR="005A5CB9" w:rsidRPr="003C7AE5">
        <w:t>-</w:t>
      </w:r>
      <w:r w:rsidR="00576DF0" w:rsidRPr="003C7AE5">
        <w:t xml:space="preserve">point detection, API security, and user and entity behavior analysis. Meanwhile, other areas like VM/container behavior-, interconnect signaling-, and air interface monitoring are also being explored. </w:t>
      </w:r>
    </w:p>
    <w:p w14:paraId="3ADF58E3" w14:textId="46EAE79F" w:rsidR="00576DF0" w:rsidRPr="003C7AE5" w:rsidRDefault="00576DF0" w:rsidP="00576DF0">
      <w:pPr>
        <w:pStyle w:val="ListParagraph"/>
        <w:numPr>
          <w:ilvl w:val="0"/>
          <w:numId w:val="16"/>
        </w:numPr>
      </w:pPr>
      <w:r w:rsidRPr="003C7AE5">
        <w:t xml:space="preserve">For </w:t>
      </w:r>
      <w:r w:rsidRPr="003C7AE5">
        <w:rPr>
          <w:b/>
          <w:bCs/>
          <w:i/>
          <w:iCs/>
        </w:rPr>
        <w:t>prevention</w:t>
      </w:r>
      <w:r w:rsidRPr="003C7AE5">
        <w:t xml:space="preserve">, </w:t>
      </w:r>
      <w:r w:rsidR="00E65D7A" w:rsidRPr="003C7AE5">
        <w:t>AI</w:t>
      </w:r>
      <w:r w:rsidRPr="003C7AE5">
        <w:t xml:space="preserve"> can support authentication controls, and it can aid in proactively identifying vulnerabilities or auditing of implementation of policies. </w:t>
      </w:r>
    </w:p>
    <w:p w14:paraId="2561C8AB" w14:textId="70CD8C16" w:rsidR="00576DF0" w:rsidRPr="003C7AE5" w:rsidRDefault="00576DF0" w:rsidP="00576DF0">
      <w:pPr>
        <w:pStyle w:val="ListParagraph"/>
        <w:numPr>
          <w:ilvl w:val="0"/>
          <w:numId w:val="16"/>
        </w:numPr>
      </w:pPr>
      <w:r w:rsidRPr="003C7AE5">
        <w:t xml:space="preserve">For </w:t>
      </w:r>
      <w:r w:rsidRPr="003C7AE5">
        <w:rPr>
          <w:b/>
          <w:bCs/>
          <w:i/>
          <w:iCs/>
        </w:rPr>
        <w:t>response</w:t>
      </w:r>
      <w:r w:rsidRPr="003C7AE5">
        <w:t>, AI/ML supports th</w:t>
      </w:r>
      <w:r w:rsidR="002757F8" w:rsidRPr="003C7AE5">
        <w:t>reat intelligence collection,</w:t>
      </w:r>
      <w:r w:rsidRPr="003C7AE5">
        <w:t xml:space="preserve"> and enhancing existing security orchestration, automation, and response solutions with more intelligence is a clear</w:t>
      </w:r>
      <w:r w:rsidR="00F53DE5" w:rsidRPr="003C7AE5">
        <w:t xml:space="preserve"> future</w:t>
      </w:r>
      <w:r w:rsidRPr="003C7AE5">
        <w:t xml:space="preserve"> goal. </w:t>
      </w:r>
      <w:r w:rsidR="00F53DE5" w:rsidRPr="003C7AE5">
        <w:t>However,</w:t>
      </w:r>
      <w:r w:rsidRPr="003C7AE5">
        <w:t xml:space="preserve"> automation of response is a challenging goal and </w:t>
      </w:r>
      <w:r w:rsidR="00B52659" w:rsidRPr="003C7AE5">
        <w:t xml:space="preserve">will need </w:t>
      </w:r>
      <w:r w:rsidR="00CA710F" w:rsidRPr="003C7AE5">
        <w:t>significant care during application</w:t>
      </w:r>
      <w:r w:rsidR="00BA7AB8" w:rsidRPr="003C7AE5">
        <w:t>. It is expected that</w:t>
      </w:r>
      <w:r w:rsidRPr="003C7AE5">
        <w:t xml:space="preserve"> further strides will be made in this direction by the time 6G will be deployed. </w:t>
      </w:r>
    </w:p>
    <w:p w14:paraId="6857100B" w14:textId="796F70B3" w:rsidR="00576DF0" w:rsidRPr="003C7AE5" w:rsidRDefault="00576DF0" w:rsidP="00576DF0">
      <w:pPr>
        <w:ind w:left="360"/>
      </w:pPr>
      <w:r w:rsidRPr="003C7AE5">
        <w:t xml:space="preserve">Even considering the novel use cases for 6G being proposed, with families of use cases such as </w:t>
      </w:r>
      <w:r w:rsidR="005A68B5" w:rsidRPr="003C7AE5">
        <w:t xml:space="preserve">Internet </w:t>
      </w:r>
      <w:r w:rsidRPr="003C7AE5">
        <w:t xml:space="preserve">of senses, connected intelligent machines, digitalized and programmable world, and connected sustainable world, many of the security threats and required controls map back </w:t>
      </w:r>
      <w:r w:rsidR="000C10C3" w:rsidRPr="003C7AE5">
        <w:t>well-</w:t>
      </w:r>
      <w:r w:rsidR="00A5270E" w:rsidRPr="003C7AE5">
        <w:t>understood principles as described</w:t>
      </w:r>
      <w:r w:rsidRPr="003C7AE5">
        <w:t xml:space="preserve">. Thus, </w:t>
      </w:r>
      <w:r w:rsidR="00C445E9" w:rsidRPr="003C7AE5">
        <w:t>d</w:t>
      </w:r>
      <w:r w:rsidR="00EC2F77" w:rsidRPr="003C7AE5">
        <w:t xml:space="preserve">espite </w:t>
      </w:r>
      <w:r w:rsidR="00401788" w:rsidRPr="003C7AE5">
        <w:t>a gap</w:t>
      </w:r>
      <w:r w:rsidRPr="003C7AE5">
        <w:t xml:space="preserve"> in understanding </w:t>
      </w:r>
      <w:r w:rsidR="00C445E9" w:rsidRPr="003C7AE5">
        <w:t xml:space="preserve">the operational </w:t>
      </w:r>
      <w:r w:rsidR="00B80C9F" w:rsidRPr="003C7AE5">
        <w:t xml:space="preserve">implications of </w:t>
      </w:r>
      <w:r w:rsidRPr="003C7AE5">
        <w:rPr>
          <w:i/>
          <w:iCs/>
        </w:rPr>
        <w:t>AI/ML use in adversarial situations</w:t>
      </w:r>
      <w:r w:rsidRPr="003C7AE5">
        <w:t xml:space="preserve">, </w:t>
      </w:r>
      <w:r w:rsidR="00880F4A" w:rsidRPr="003C7AE5">
        <w:t xml:space="preserve">academic research in the area is </w:t>
      </w:r>
      <w:r w:rsidR="009011FC" w:rsidRPr="003C7AE5">
        <w:t>rich and a variety of techniques have been developed that merit closer examination</w:t>
      </w:r>
      <w:r w:rsidRPr="003C7AE5">
        <w:t xml:space="preserve">. </w:t>
      </w:r>
      <w:r w:rsidR="000678CC" w:rsidRPr="003C7AE5">
        <w:t xml:space="preserve">Additionally, </w:t>
      </w:r>
      <w:r w:rsidRPr="003C7AE5">
        <w:t xml:space="preserve">the </w:t>
      </w:r>
      <w:r w:rsidR="000678CC" w:rsidRPr="003C7AE5">
        <w:t>integration of</w:t>
      </w:r>
      <w:r w:rsidRPr="003C7AE5">
        <w:t xml:space="preserve"> AI/ML mechanisms in different network functions and </w:t>
      </w:r>
      <w:r w:rsidR="000C10C3" w:rsidRPr="003C7AE5">
        <w:t xml:space="preserve">the </w:t>
      </w:r>
      <w:r w:rsidR="000678CC" w:rsidRPr="003C7AE5">
        <w:t xml:space="preserve">associated </w:t>
      </w:r>
      <w:r w:rsidR="006E5442" w:rsidRPr="003C7AE5">
        <w:t>need for</w:t>
      </w:r>
      <w:r w:rsidRPr="003C7AE5">
        <w:t xml:space="preserve"> </w:t>
      </w:r>
      <w:r w:rsidR="001A054A" w:rsidRPr="003C7AE5">
        <w:t>data and integrity protection</w:t>
      </w:r>
      <w:r w:rsidRPr="003C7AE5">
        <w:t xml:space="preserve"> </w:t>
      </w:r>
      <w:r w:rsidR="00C02DBA" w:rsidRPr="003C7AE5">
        <w:t>for</w:t>
      </w:r>
      <w:r w:rsidRPr="003C7AE5">
        <w:t xml:space="preserve"> those AI/ML mechanisms </w:t>
      </w:r>
      <w:r w:rsidR="008E45F2" w:rsidRPr="003C7AE5">
        <w:t xml:space="preserve">against adversarial attacks is yet to be </w:t>
      </w:r>
      <w:r w:rsidR="000D31BE" w:rsidRPr="003C7AE5">
        <w:t>considered</w:t>
      </w:r>
      <w:r w:rsidR="00C02DBA" w:rsidRPr="003C7AE5">
        <w:t>.</w:t>
      </w:r>
      <w:r w:rsidR="007565DE" w:rsidRPr="003C7AE5">
        <w:t xml:space="preserve"> </w:t>
      </w:r>
    </w:p>
    <w:p w14:paraId="4B56D84C" w14:textId="38E3F0AC" w:rsidR="00F16D21" w:rsidRPr="003C7AE5" w:rsidRDefault="00F16D21" w:rsidP="00F16D21">
      <w:pPr>
        <w:pStyle w:val="Heading2"/>
      </w:pPr>
      <w:bookmarkStart w:id="50" w:name="_Toc107393333"/>
      <w:r w:rsidRPr="003C7AE5">
        <w:t>3.2 Confidential Computing</w:t>
      </w:r>
      <w:bookmarkEnd w:id="50"/>
    </w:p>
    <w:p w14:paraId="1FED1666" w14:textId="64AA2B25" w:rsidR="00E061F2" w:rsidRPr="003C7AE5" w:rsidRDefault="00E061F2" w:rsidP="005D696E">
      <w:pPr>
        <w:rPr>
          <w:rFonts w:eastAsiaTheme="minorEastAsia"/>
          <w:i/>
          <w:iCs/>
          <w:color w:val="FF0000"/>
        </w:rPr>
      </w:pPr>
      <w:r w:rsidRPr="003C7AE5">
        <w:t xml:space="preserve">Virtualization and </w:t>
      </w:r>
      <w:r w:rsidR="00F2461B" w:rsidRPr="003C7AE5">
        <w:t>cloud-</w:t>
      </w:r>
      <w:r w:rsidRPr="003C7AE5">
        <w:t>native realization of network</w:t>
      </w:r>
      <w:r w:rsidR="00EC01EF" w:rsidRPr="003C7AE5">
        <w:t xml:space="preserve"> functionality </w:t>
      </w:r>
      <w:r w:rsidRPr="003C7AE5">
        <w:t>will be prevalent in 6G. While these approaches are powerful for building network solutions</w:t>
      </w:r>
      <w:r w:rsidR="00E82F37" w:rsidRPr="003C7AE5">
        <w:t>, cloud</w:t>
      </w:r>
      <w:r w:rsidR="004A7A7F" w:rsidRPr="003C7AE5">
        <w:t>-based realization offers</w:t>
      </w:r>
      <w:r w:rsidRPr="003C7AE5">
        <w:t xml:space="preserve"> security challenges </w:t>
      </w:r>
      <w:r w:rsidR="004A7A7F" w:rsidRPr="003C7AE5">
        <w:t>around</w:t>
      </w:r>
      <w:r w:rsidRPr="003C7AE5">
        <w:t xml:space="preserve"> identities used to protect </w:t>
      </w:r>
      <w:r w:rsidR="00E340F6" w:rsidRPr="003C7AE5">
        <w:t>connectivity</w:t>
      </w:r>
      <w:r w:rsidR="00410E40" w:rsidRPr="003C7AE5">
        <w:t>,</w:t>
      </w:r>
      <w:r w:rsidR="00E340F6" w:rsidRPr="003C7AE5">
        <w:t xml:space="preserve"> network</w:t>
      </w:r>
      <w:r w:rsidRPr="003C7AE5">
        <w:t xml:space="preserve"> management, </w:t>
      </w:r>
      <w:r w:rsidR="00410E40" w:rsidRPr="003C7AE5">
        <w:t xml:space="preserve">privacy </w:t>
      </w:r>
      <w:r w:rsidRPr="003C7AE5">
        <w:t>protection</w:t>
      </w:r>
      <w:r w:rsidR="00410E40" w:rsidRPr="003C7AE5">
        <w:t>,</w:t>
      </w:r>
      <w:r w:rsidRPr="003C7AE5">
        <w:t xml:space="preserve"> and data ownership. These concerns </w:t>
      </w:r>
      <w:r w:rsidR="00203CAA" w:rsidRPr="003C7AE5">
        <w:t xml:space="preserve">grow </w:t>
      </w:r>
      <w:r w:rsidR="00616460" w:rsidRPr="003C7AE5">
        <w:t xml:space="preserve">immensely when </w:t>
      </w:r>
      <w:r w:rsidR="00B935F7" w:rsidRPr="003C7AE5">
        <w:t xml:space="preserve">deploying </w:t>
      </w:r>
      <w:r w:rsidRPr="003C7AE5">
        <w:t xml:space="preserve">6G </w:t>
      </w:r>
      <w:r w:rsidR="00CF1157" w:rsidRPr="003C7AE5">
        <w:t>mission-</w:t>
      </w:r>
      <w:r w:rsidRPr="003C7AE5">
        <w:t xml:space="preserve">critical network slices. Here confidential computing can </w:t>
      </w:r>
      <w:r w:rsidR="002F3C78" w:rsidRPr="003C7AE5">
        <w:t>offer the</w:t>
      </w:r>
      <w:r w:rsidRPr="003C7AE5">
        <w:t xml:space="preserve"> required protection, and, via attestation features, one can realize zero-trust principles. </w:t>
      </w:r>
      <w:r w:rsidR="001B6A7D" w:rsidRPr="003C7AE5">
        <w:t>A</w:t>
      </w:r>
      <w:r w:rsidRPr="003C7AE5">
        <w:t xml:space="preserve">ttestation allows for a secure orchestration of the identities needed </w:t>
      </w:r>
      <w:r w:rsidR="00C83179" w:rsidRPr="003C7AE5">
        <w:t>by</w:t>
      </w:r>
      <w:r w:rsidRPr="003C7AE5">
        <w:t xml:space="preserve"> network functions in </w:t>
      </w:r>
      <w:r w:rsidR="00C83179" w:rsidRPr="003C7AE5">
        <w:t xml:space="preserve">a </w:t>
      </w:r>
      <w:r w:rsidRPr="003C7AE5">
        <w:t xml:space="preserve">manner that can be </w:t>
      </w:r>
      <w:r w:rsidR="00190999" w:rsidRPr="003C7AE5">
        <w:t xml:space="preserve">technically </w:t>
      </w:r>
      <w:r w:rsidRPr="003C7AE5">
        <w:t xml:space="preserve">verified. </w:t>
      </w:r>
      <w:r w:rsidR="00190999" w:rsidRPr="003C7AE5">
        <w:t>C</w:t>
      </w:r>
      <w:r w:rsidRPr="003C7AE5">
        <w:t>onfidential computing addresses tenants</w:t>
      </w:r>
      <w:r w:rsidR="00190999" w:rsidRPr="003C7AE5">
        <w:t>’</w:t>
      </w:r>
      <w:r w:rsidRPr="003C7AE5">
        <w:t xml:space="preserve"> concern</w:t>
      </w:r>
      <w:r w:rsidR="00190999" w:rsidRPr="003C7AE5">
        <w:t>s</w:t>
      </w:r>
      <w:r w:rsidRPr="003C7AE5">
        <w:t xml:space="preserve"> how proprietary and </w:t>
      </w:r>
      <w:r w:rsidR="00CF1157" w:rsidRPr="003C7AE5">
        <w:t>application-</w:t>
      </w:r>
      <w:r w:rsidRPr="003C7AE5">
        <w:t xml:space="preserve">specific information can be protected. Confidential computing can also be used for data protection related to third party functionality, including confidential handling of datasets and model parameters for ML. </w:t>
      </w:r>
      <w:r w:rsidR="00401788" w:rsidRPr="003C7AE5">
        <w:t>Lastly, confidential</w:t>
      </w:r>
      <w:r w:rsidRPr="003C7AE5">
        <w:t xml:space="preserve"> computing </w:t>
      </w:r>
      <w:r w:rsidR="009C7BCB" w:rsidRPr="003C7AE5">
        <w:t>gives</w:t>
      </w:r>
      <w:r w:rsidRPr="003C7AE5">
        <w:t xml:space="preserve"> the tenant and the cloud service provider better control over what type of data is extracted t</w:t>
      </w:r>
      <w:r w:rsidR="00F40EBF" w:rsidRPr="003C7AE5">
        <w:t>h</w:t>
      </w:r>
      <w:r w:rsidRPr="003C7AE5">
        <w:t>rough EDR or monitoring tools</w:t>
      </w:r>
      <w:r w:rsidR="00AC4F04" w:rsidRPr="003C7AE5">
        <w:t>. The objective is to</w:t>
      </w:r>
      <w:r w:rsidRPr="003C7AE5">
        <w:t xml:space="preserve"> balanc</w:t>
      </w:r>
      <w:r w:rsidR="00AC4F04" w:rsidRPr="003C7AE5">
        <w:t>e</w:t>
      </w:r>
      <w:r w:rsidRPr="003C7AE5">
        <w:t xml:space="preserve"> the interests of both parties to monitor </w:t>
      </w:r>
      <w:r w:rsidR="004F5B6D" w:rsidRPr="003C7AE5">
        <w:t xml:space="preserve">performance without </w:t>
      </w:r>
      <w:r w:rsidR="00C310A5" w:rsidRPr="003C7AE5">
        <w:t xml:space="preserve">handling sensitive information and thereby </w:t>
      </w:r>
      <w:r w:rsidR="007B2B74" w:rsidRPr="003C7AE5">
        <w:t xml:space="preserve">to leak </w:t>
      </w:r>
      <w:r w:rsidR="00C310A5" w:rsidRPr="003C7AE5">
        <w:t xml:space="preserve">information. </w:t>
      </w:r>
    </w:p>
    <w:p w14:paraId="5D9F541F" w14:textId="7DCA56AB" w:rsidR="006F2871" w:rsidRPr="003C7AE5" w:rsidRDefault="4B133DC8" w:rsidP="005D696E">
      <w:r w:rsidRPr="003C7AE5">
        <w:t xml:space="preserve">The versatility of confidential computing hardware </w:t>
      </w:r>
      <w:r w:rsidR="5D508C2F" w:rsidRPr="003C7AE5">
        <w:t xml:space="preserve">technologies can find applications in </w:t>
      </w:r>
      <w:r w:rsidR="00FF4CAD" w:rsidRPr="003C7AE5">
        <w:t>various</w:t>
      </w:r>
      <w:r w:rsidR="73E11B96" w:rsidRPr="003C7AE5">
        <w:t xml:space="preserve"> security functions</w:t>
      </w:r>
      <w:r w:rsidRPr="003C7AE5">
        <w:t xml:space="preserve">. With the expected wide use of AI/ML support for different network functions, leveraging </w:t>
      </w:r>
      <w:r w:rsidR="060681F1" w:rsidRPr="003C7AE5">
        <w:t>ongoing work on protecting</w:t>
      </w:r>
      <w:r w:rsidRPr="003C7AE5">
        <w:t xml:space="preserve"> data and model assets through confidential computing can be highly beneficial. </w:t>
      </w:r>
      <w:r w:rsidR="00917590" w:rsidRPr="003C7AE5">
        <w:t xml:space="preserve">The state of the art </w:t>
      </w:r>
      <w:r w:rsidR="005B7104" w:rsidRPr="003C7AE5">
        <w:t xml:space="preserve">has reached a level of performance that </w:t>
      </w:r>
      <w:r w:rsidR="00B738A6" w:rsidRPr="003C7AE5">
        <w:t xml:space="preserve">overcomes issues such as </w:t>
      </w:r>
      <w:r w:rsidRPr="003C7AE5">
        <w:t>enclave memory limitations in relation to potentially large data volumes for ML</w:t>
      </w:r>
      <w:r w:rsidR="00B738A6" w:rsidRPr="003C7AE5">
        <w:t>. Also, recent</w:t>
      </w:r>
      <w:r w:rsidR="003D611A" w:rsidRPr="003C7AE5">
        <w:t xml:space="preserve"> </w:t>
      </w:r>
      <w:r w:rsidRPr="003C7AE5">
        <w:t xml:space="preserve">emerging support for hardware accelerators like GPUs </w:t>
      </w:r>
      <w:r w:rsidR="003D611A" w:rsidRPr="003C7AE5">
        <w:t>allows promising advances towards</w:t>
      </w:r>
      <w:r w:rsidRPr="003C7AE5">
        <w:t xml:space="preserve">6G development. </w:t>
      </w:r>
    </w:p>
    <w:p w14:paraId="446B02CD" w14:textId="67E1D02C" w:rsidR="006F2871" w:rsidRPr="003C7AE5" w:rsidRDefault="006F2871" w:rsidP="005D696E">
      <w:r w:rsidRPr="003C7AE5">
        <w:t>While hardware</w:t>
      </w:r>
      <w:r w:rsidR="00355C4A" w:rsidRPr="003C7AE5">
        <w:t>-based confidential computing is already being adopted in cloud computing, we also see</w:t>
      </w:r>
      <w:r w:rsidRPr="003C7AE5">
        <w:t xml:space="preserve"> other techniques like homomorphic encryption and multi-party computation maturing for practical use cases. In the timeframe of 6G, current performance bottlenecks when using these technologies are likely to become less of a hindrance.</w:t>
      </w:r>
    </w:p>
    <w:p w14:paraId="616FB028" w14:textId="71EA4A15" w:rsidR="00E061F2" w:rsidRPr="003C7AE5" w:rsidRDefault="0032710D" w:rsidP="0032710D">
      <w:pPr>
        <w:pStyle w:val="Heading2"/>
      </w:pPr>
      <w:bookmarkStart w:id="51" w:name="_Toc107393334"/>
      <w:r w:rsidRPr="003C7AE5">
        <w:t>3.3 Secure Identities and Protocols</w:t>
      </w:r>
      <w:bookmarkEnd w:id="51"/>
    </w:p>
    <w:p w14:paraId="6EC944CB" w14:textId="2D3797BD" w:rsidR="008E028A" w:rsidRPr="008B2BE0" w:rsidRDefault="00A155B0" w:rsidP="007D48CC">
      <w:pPr>
        <w:rPr>
          <w:rFonts w:eastAsiaTheme="minorEastAsia"/>
          <w:i/>
          <w:iCs/>
        </w:rPr>
      </w:pPr>
      <w:r w:rsidRPr="008B2BE0">
        <w:t>Strong cryptographic identities have</w:t>
      </w:r>
      <w:r w:rsidR="008E028A" w:rsidRPr="008B2BE0">
        <w:t xml:space="preserve"> been a foundation of mobile networks ever since 2G. Besides the SIM identities from mobile network access, mobile networks have been using other identities, that are used when parts of the mobile system interact with other parts and identities used to secure the management of the mobile networks</w:t>
      </w:r>
      <w:r w:rsidR="009F737E" w:rsidRPr="008B2BE0">
        <w:t xml:space="preserve">, e.g., </w:t>
      </w:r>
      <w:r w:rsidR="00B6371B" w:rsidRPr="008B2BE0">
        <w:t xml:space="preserve">equipment identifiers, </w:t>
      </w:r>
      <w:r w:rsidR="009F737E" w:rsidRPr="008B2BE0">
        <w:t xml:space="preserve">cell group </w:t>
      </w:r>
      <w:r w:rsidR="007E71F1" w:rsidRPr="008B2BE0">
        <w:t>identifiers, PLMN identifiers, IP addresses, tunnel endpoints etc</w:t>
      </w:r>
      <w:r w:rsidR="008E028A" w:rsidRPr="008B2BE0">
        <w:t xml:space="preserve">. </w:t>
      </w:r>
      <w:r w:rsidR="00B6371B" w:rsidRPr="008B2BE0">
        <w:t xml:space="preserve">The </w:t>
      </w:r>
      <w:r w:rsidR="008E028A" w:rsidRPr="008B2BE0">
        <w:t xml:space="preserve">6G </w:t>
      </w:r>
      <w:r w:rsidR="00B6371B" w:rsidRPr="008B2BE0">
        <w:t xml:space="preserve">standard </w:t>
      </w:r>
      <w:r w:rsidR="008E028A" w:rsidRPr="008B2BE0">
        <w:t xml:space="preserve">will see </w:t>
      </w:r>
      <w:r w:rsidR="009339F0" w:rsidRPr="008B2BE0">
        <w:t>definition of</w:t>
      </w:r>
      <w:r w:rsidR="008E028A" w:rsidRPr="008B2BE0">
        <w:t xml:space="preserve"> non-SIM device identities used for mobile network access using modern hardware security features. This is already happening </w:t>
      </w:r>
      <w:r w:rsidR="009D7F8F" w:rsidRPr="008B2BE0">
        <w:t xml:space="preserve">in </w:t>
      </w:r>
      <w:r w:rsidR="00254980" w:rsidRPr="008B2BE0">
        <w:t>5G,</w:t>
      </w:r>
      <w:r w:rsidR="009752D2" w:rsidRPr="008B2BE0">
        <w:t xml:space="preserve"> and extensions of those </w:t>
      </w:r>
      <w:r w:rsidR="008E028A" w:rsidRPr="008B2BE0">
        <w:t xml:space="preserve">solutions will be especially attractive </w:t>
      </w:r>
      <w:r w:rsidR="00863039" w:rsidRPr="008B2BE0">
        <w:t>S</w:t>
      </w:r>
      <w:r w:rsidR="008E028A" w:rsidRPr="008B2BE0">
        <w:t>tand-alone Non-Public Networks (SNPNs).</w:t>
      </w:r>
    </w:p>
    <w:p w14:paraId="3A610DE4" w14:textId="566BD136" w:rsidR="008E028A" w:rsidRPr="008B2BE0" w:rsidRDefault="008E028A" w:rsidP="007D48CC">
      <w:r w:rsidRPr="008B2BE0">
        <w:t>In 6G, most services</w:t>
      </w:r>
      <w:r w:rsidR="00863039" w:rsidRPr="008B2BE0">
        <w:t>,</w:t>
      </w:r>
      <w:r w:rsidRPr="008B2BE0">
        <w:t xml:space="preserve"> and particularly the 6G core services</w:t>
      </w:r>
      <w:r w:rsidR="00863039" w:rsidRPr="008B2BE0">
        <w:t>,</w:t>
      </w:r>
      <w:r w:rsidRPr="008B2BE0">
        <w:t xml:space="preserve"> will </w:t>
      </w:r>
      <w:r w:rsidR="000B63CA" w:rsidRPr="008B2BE0">
        <w:t>see heavy use of</w:t>
      </w:r>
      <w:r w:rsidRPr="008B2BE0">
        <w:t xml:space="preserve"> cloud native solutions</w:t>
      </w:r>
      <w:r w:rsidR="000B63CA" w:rsidRPr="008B2BE0">
        <w:t>. T</w:t>
      </w:r>
      <w:r w:rsidRPr="008B2BE0">
        <w:t xml:space="preserve">enants </w:t>
      </w:r>
      <w:r w:rsidR="00E97875" w:rsidRPr="008B2BE0">
        <w:t xml:space="preserve">utilizing these solutions </w:t>
      </w:r>
      <w:r w:rsidRPr="008B2BE0">
        <w:t xml:space="preserve">will </w:t>
      </w:r>
      <w:r w:rsidR="00E97875" w:rsidRPr="008B2BE0">
        <w:t xml:space="preserve">spread </w:t>
      </w:r>
      <w:r w:rsidR="004E4C43" w:rsidRPr="008B2BE0">
        <w:t>applications over</w:t>
      </w:r>
      <w:r w:rsidRPr="008B2BE0">
        <w:t xml:space="preserve"> multi-cloud environments. </w:t>
      </w:r>
      <w:r w:rsidR="004E4C43" w:rsidRPr="008B2BE0">
        <w:t xml:space="preserve">Each layer </w:t>
      </w:r>
      <w:r w:rsidR="00060D5E" w:rsidRPr="008B2BE0">
        <w:t>of the service and communication domains,</w:t>
      </w:r>
      <w:r w:rsidRPr="008B2BE0">
        <w:t xml:space="preserve"> e.g.</w:t>
      </w:r>
      <w:r w:rsidR="00254980">
        <w:t>,</w:t>
      </w:r>
      <w:r w:rsidRPr="008B2BE0">
        <w:t xml:space="preserve"> Kubernetes layer, application layer, and 6G network functions</w:t>
      </w:r>
      <w:r w:rsidR="00687931" w:rsidRPr="008B2BE0">
        <w:t>,</w:t>
      </w:r>
      <w:r w:rsidRPr="008B2BE0">
        <w:t xml:space="preserve"> </w:t>
      </w:r>
      <w:r w:rsidR="00B97934" w:rsidRPr="008B2BE0">
        <w:t>will</w:t>
      </w:r>
      <w:r w:rsidRPr="008B2BE0">
        <w:t xml:space="preserve"> require identi</w:t>
      </w:r>
      <w:r w:rsidR="00687931" w:rsidRPr="008B2BE0">
        <w:t>ties</w:t>
      </w:r>
      <w:r w:rsidRPr="008B2BE0">
        <w:t xml:space="preserve"> (often in form of </w:t>
      </w:r>
      <w:r w:rsidR="00687931" w:rsidRPr="008B2BE0">
        <w:t xml:space="preserve">digital </w:t>
      </w:r>
      <w:r w:rsidRPr="008B2BE0">
        <w:t xml:space="preserve">certificates) that </w:t>
      </w:r>
      <w:proofErr w:type="gramStart"/>
      <w:r w:rsidRPr="008B2BE0">
        <w:t>have to</w:t>
      </w:r>
      <w:proofErr w:type="gramEnd"/>
      <w:r w:rsidRPr="008B2BE0">
        <w:t xml:space="preserve"> be orchestrated into the system and managed as the system components are dynamically life-cycled. This will require a distributed handling of the </w:t>
      </w:r>
      <w:r w:rsidR="00355C4A" w:rsidRPr="008B2BE0">
        <w:t>highly automated identities</w:t>
      </w:r>
      <w:r w:rsidR="009463CA" w:rsidRPr="008B2BE0">
        <w:t>, by virtue of the scale and volume of use cases</w:t>
      </w:r>
      <w:r w:rsidR="002762F3" w:rsidRPr="008B2BE0">
        <w:t>. Automation can this</w:t>
      </w:r>
      <w:r w:rsidRPr="008B2BE0">
        <w:t xml:space="preserve"> establish trust among multi-cloud systems. </w:t>
      </w:r>
      <w:r w:rsidR="00A150D4" w:rsidRPr="008B2BE0">
        <w:t xml:space="preserve">The </w:t>
      </w:r>
      <w:r w:rsidRPr="008B2BE0">
        <w:t xml:space="preserve">6G system will secure the access </w:t>
      </w:r>
      <w:r w:rsidR="00A150D4" w:rsidRPr="008B2BE0">
        <w:t xml:space="preserve">components </w:t>
      </w:r>
      <w:r w:rsidRPr="008B2BE0">
        <w:t xml:space="preserve">and management of edge compute services with secure identities </w:t>
      </w:r>
      <w:r w:rsidR="005875C2" w:rsidRPr="008B2BE0">
        <w:t>as well</w:t>
      </w:r>
      <w:r w:rsidRPr="008B2BE0">
        <w:t xml:space="preserve">. </w:t>
      </w:r>
      <w:r w:rsidR="005875C2" w:rsidRPr="008B2BE0">
        <w:t>Mutually trusted permissioned ledgers can give new ways to automatically handle trust relations and required logging</w:t>
      </w:r>
      <w:r w:rsidR="00C3408B" w:rsidRPr="008B2BE0">
        <w:t>/auditing</w:t>
      </w:r>
      <w:r w:rsidR="005875C2" w:rsidRPr="008B2BE0">
        <w:t xml:space="preserve"> of cross use </w:t>
      </w:r>
      <w:r w:rsidR="00C3408B" w:rsidRPr="008B2BE0">
        <w:t xml:space="preserve">between </w:t>
      </w:r>
      <w:r w:rsidRPr="008B2BE0">
        <w:t>edge computing</w:t>
      </w:r>
      <w:r w:rsidR="00C3408B" w:rsidRPr="008B2BE0">
        <w:t xml:space="preserve">, </w:t>
      </w:r>
      <w:r w:rsidR="009D62C8" w:rsidRPr="008B2BE0">
        <w:t xml:space="preserve">roaming functions, and </w:t>
      </w:r>
      <w:r w:rsidRPr="008B2BE0">
        <w:t>interconnect</w:t>
      </w:r>
      <w:r w:rsidR="009D62C8" w:rsidRPr="008B2BE0">
        <w:t>ivity</w:t>
      </w:r>
      <w:r w:rsidRPr="008B2BE0">
        <w:t xml:space="preserve"> between networks.</w:t>
      </w:r>
    </w:p>
    <w:p w14:paraId="43E84B60" w14:textId="43F3D9C4" w:rsidR="582F180E" w:rsidRPr="008B2BE0" w:rsidRDefault="582F180E" w:rsidP="007D48CC">
      <w:pPr>
        <w:rPr>
          <w:rFonts w:ascii="Calibri" w:eastAsia="Calibri" w:hAnsi="Calibri" w:cs="Calibri"/>
        </w:rPr>
      </w:pPr>
      <w:r w:rsidRPr="008B2BE0">
        <w:rPr>
          <w:rFonts w:ascii="Calibri" w:eastAsia="Calibri" w:hAnsi="Calibri" w:cs="Calibri"/>
        </w:rPr>
        <w:t xml:space="preserve">Privacy Enhancing Technologies and Anonymous Credentials are also of great relevance to managing identities. Every time a device uses an identity, it exposes some information about the user and their activity. When multiples uses of an identity can be linked together, this can pose a threat to user privacy. Identities should be managed to prevent </w:t>
      </w:r>
      <w:proofErr w:type="spellStart"/>
      <w:r w:rsidRPr="008B2BE0">
        <w:rPr>
          <w:rFonts w:ascii="Calibri" w:eastAsia="Calibri" w:hAnsi="Calibri" w:cs="Calibri"/>
        </w:rPr>
        <w:t>linkability</w:t>
      </w:r>
      <w:proofErr w:type="spellEnd"/>
      <w:r w:rsidRPr="008B2BE0">
        <w:rPr>
          <w:rFonts w:ascii="Calibri" w:eastAsia="Calibri" w:hAnsi="Calibri" w:cs="Calibri"/>
        </w:rPr>
        <w:t xml:space="preserve"> and </w:t>
      </w:r>
      <w:r w:rsidR="00A5625C">
        <w:rPr>
          <w:rFonts w:ascii="Calibri" w:eastAsia="Calibri" w:hAnsi="Calibri" w:cs="Calibri"/>
        </w:rPr>
        <w:t xml:space="preserve">must </w:t>
      </w:r>
      <w:r w:rsidRPr="008B2BE0">
        <w:rPr>
          <w:rFonts w:ascii="Calibri" w:eastAsia="Calibri" w:hAnsi="Calibri" w:cs="Calibri"/>
        </w:rPr>
        <w:t xml:space="preserve">only attest to the property relevant to the service it is used to protect </w:t>
      </w:r>
      <w:r w:rsidR="00216474" w:rsidRPr="008B2BE0">
        <w:rPr>
          <w:rFonts w:ascii="Calibri" w:eastAsia="Calibri" w:hAnsi="Calibri" w:cs="Calibri"/>
        </w:rPr>
        <w:t>users’</w:t>
      </w:r>
      <w:r w:rsidRPr="008B2BE0">
        <w:rPr>
          <w:rFonts w:ascii="Calibri" w:eastAsia="Calibri" w:hAnsi="Calibri" w:cs="Calibri"/>
        </w:rPr>
        <w:t xml:space="preserve"> rights to privacy. In Anonymous Credentials technology, the identity of a user or device is not always strictly necessary to attest to the permission to use a service, which mitigate excessive leakage of user information</w:t>
      </w:r>
      <w:r w:rsidR="00554055" w:rsidRPr="008B2BE0">
        <w:rPr>
          <w:rFonts w:ascii="Calibri" w:eastAsia="Calibri" w:hAnsi="Calibri" w:cs="Calibri"/>
        </w:rPr>
        <w:t xml:space="preserve">. There is still work to be done in reconciling the transparency required towards service availability </w:t>
      </w:r>
      <w:r w:rsidR="00F427DB" w:rsidRPr="008B2BE0">
        <w:rPr>
          <w:rFonts w:ascii="Calibri" w:eastAsia="Calibri" w:hAnsi="Calibri" w:cs="Calibri"/>
        </w:rPr>
        <w:t>with the anonymity benefits of ephemeral identifiers.</w:t>
      </w:r>
    </w:p>
    <w:p w14:paraId="307DF079" w14:textId="702F307D" w:rsidR="003141B2" w:rsidRPr="008B2BE0" w:rsidRDefault="311D47C0" w:rsidP="007D48CC">
      <w:r w:rsidRPr="008B2BE0">
        <w:t>Since</w:t>
      </w:r>
      <w:r w:rsidR="756D7287" w:rsidRPr="008B2BE0">
        <w:t xml:space="preserve"> secure identities are so </w:t>
      </w:r>
      <w:r w:rsidRPr="008B2BE0">
        <w:t xml:space="preserve">essential to privacy and can counteract against information leakage, significant </w:t>
      </w:r>
      <w:r w:rsidR="1EADE4B1" w:rsidRPr="008B2BE0">
        <w:t>attention must be given to</w:t>
      </w:r>
      <w:r w:rsidR="7E1CACED" w:rsidRPr="008B2BE0">
        <w:t xml:space="preserve"> increasing focus on these identities' security</w:t>
      </w:r>
      <w:r w:rsidR="1EADE4B1" w:rsidRPr="008B2BE0">
        <w:t xml:space="preserve"> within 6G deployments</w:t>
      </w:r>
      <w:r w:rsidR="756D7287" w:rsidRPr="008B2BE0">
        <w:t>. Here</w:t>
      </w:r>
      <w:r w:rsidR="01C9AC52" w:rsidRPr="008B2BE0">
        <w:t>,</w:t>
      </w:r>
      <w:r w:rsidR="756D7287" w:rsidRPr="008B2BE0">
        <w:t xml:space="preserve"> we see </w:t>
      </w:r>
      <w:r w:rsidR="01C9AC52" w:rsidRPr="008B2BE0">
        <w:t xml:space="preserve">greater importance for </w:t>
      </w:r>
      <w:r w:rsidR="756D7287" w:rsidRPr="008B2BE0">
        <w:t xml:space="preserve">confidential compute technologies and Root-of-Trust </w:t>
      </w:r>
      <w:r w:rsidR="17C17CDC" w:rsidRPr="008B2BE0">
        <w:t xml:space="preserve">attestation </w:t>
      </w:r>
      <w:r w:rsidR="756D7287" w:rsidRPr="008B2BE0">
        <w:t>being put into use as a gene</w:t>
      </w:r>
      <w:r w:rsidR="17C17CDC" w:rsidRPr="008B2BE0">
        <w:t xml:space="preserve">ral </w:t>
      </w:r>
      <w:r w:rsidR="756D7287" w:rsidRPr="008B2BE0">
        <w:t xml:space="preserve">approach </w:t>
      </w:r>
      <w:r w:rsidR="17C17CDC" w:rsidRPr="008B2BE0">
        <w:t xml:space="preserve">that </w:t>
      </w:r>
      <w:r w:rsidR="756D7287" w:rsidRPr="008B2BE0">
        <w:t>secure</w:t>
      </w:r>
      <w:r w:rsidR="17C17CDC" w:rsidRPr="008B2BE0">
        <w:t>d</w:t>
      </w:r>
      <w:r w:rsidR="756D7287" w:rsidRPr="008B2BE0">
        <w:t xml:space="preserve"> the orchestration and storage of identities in </w:t>
      </w:r>
      <w:r w:rsidR="5A4F55F1" w:rsidRPr="008B2BE0">
        <w:t xml:space="preserve">a </w:t>
      </w:r>
      <w:r w:rsidR="756D7287" w:rsidRPr="008B2BE0">
        <w:t>verifiable and trustworthy manner.</w:t>
      </w:r>
    </w:p>
    <w:p w14:paraId="3000E708" w14:textId="41F0EC70" w:rsidR="7C18C448" w:rsidRPr="008B2BE0" w:rsidRDefault="00B178F3" w:rsidP="008B2BE0">
      <w:pPr>
        <w:pStyle w:val="Heading2"/>
      </w:pPr>
      <w:bookmarkStart w:id="52" w:name="_Toc107393335"/>
      <w:r w:rsidRPr="003C7AE5">
        <w:t>3.4 Service Availability and Resilience</w:t>
      </w:r>
      <w:bookmarkEnd w:id="52"/>
    </w:p>
    <w:p w14:paraId="0510C194" w14:textId="6253CA35" w:rsidR="00F400D9" w:rsidRPr="003C7AE5" w:rsidRDefault="1AE24DFC" w:rsidP="008B2BE0">
      <w:r w:rsidRPr="003C7AE5">
        <w:t xml:space="preserve">As we integrate wireless technologies into automation workflows in various societal and industrial use cases, </w:t>
      </w:r>
      <w:r w:rsidR="53E7370C" w:rsidRPr="003C7AE5">
        <w:t xml:space="preserve">the reliability of components, functions, and processes in the network </w:t>
      </w:r>
      <w:r w:rsidR="718E2C4A" w:rsidRPr="003C7AE5">
        <w:t>must account for overall end-to-end performance. The goal here is to reach levels of service availability that can enable confidence in the network as an integral component of a</w:t>
      </w:r>
      <w:r w:rsidR="64461841" w:rsidRPr="003C7AE5">
        <w:t xml:space="preserve">n objective to the extent that failure may result in </w:t>
      </w:r>
      <w:r w:rsidR="4F393D27" w:rsidRPr="003C7AE5">
        <w:t>unsafe conditions for the end-user</w:t>
      </w:r>
      <w:r w:rsidR="433AC4F5" w:rsidRPr="003C7AE5">
        <w:t>,</w:t>
      </w:r>
      <w:r w:rsidR="4F393D27" w:rsidRPr="003C7AE5">
        <w:t xml:space="preserve"> </w:t>
      </w:r>
      <w:r w:rsidR="433AC4F5" w:rsidRPr="003C7AE5">
        <w:t xml:space="preserve">damage to people or property, or </w:t>
      </w:r>
      <w:r w:rsidR="36017D8B" w:rsidRPr="003C7AE5">
        <w:t>inefficiency in business outcomes</w:t>
      </w:r>
      <w:r w:rsidR="433AC4F5" w:rsidRPr="003C7AE5">
        <w:t xml:space="preserve">. </w:t>
      </w:r>
      <w:r w:rsidR="36017D8B" w:rsidRPr="003C7AE5">
        <w:t xml:space="preserve">The first step towards achieving service availability is </w:t>
      </w:r>
      <w:r w:rsidR="795FBD0F" w:rsidRPr="003C7AE5">
        <w:t xml:space="preserve">to gain situational awareness and </w:t>
      </w:r>
      <w:r w:rsidR="790D5437" w:rsidRPr="003C7AE5">
        <w:t xml:space="preserve">to know the numbers. This effectively translates to robust </w:t>
      </w:r>
      <w:r w:rsidR="3650302B" w:rsidRPr="003C7AE5">
        <w:t xml:space="preserve">and reliable observability of metrics and using knowledge of the use case, the system performance, and the </w:t>
      </w:r>
      <w:r w:rsidR="35FE8600" w:rsidRPr="003C7AE5">
        <w:t>environmental conditions to manage the utility of network resources</w:t>
      </w:r>
      <w:r w:rsidR="277FF6FD" w:rsidRPr="003C7AE5">
        <w:t xml:space="preserve"> across core</w:t>
      </w:r>
      <w:r w:rsidR="222B7042" w:rsidRPr="003C7AE5">
        <w:t xml:space="preserve"> and RAN, along with the provisioning and management of distributed computational and storage resources that may be employed in </w:t>
      </w:r>
      <w:r w:rsidR="16FA70B4" w:rsidRPr="003C7AE5">
        <w:t>the network slice.</w:t>
      </w:r>
      <w:r w:rsidR="557B7BC4" w:rsidRPr="003C7AE5">
        <w:t xml:space="preserve"> </w:t>
      </w:r>
      <w:r w:rsidR="00EF00F8" w:rsidRPr="003C7AE5">
        <w:t>Observing</w:t>
      </w:r>
      <w:r w:rsidR="557B7BC4" w:rsidRPr="003C7AE5">
        <w:t xml:space="preserve"> the </w:t>
      </w:r>
      <w:r w:rsidR="002E19A5" w:rsidRPr="003C7AE5">
        <w:t>system and</w:t>
      </w:r>
      <w:r w:rsidR="557B7BC4" w:rsidRPr="003C7AE5">
        <w:t xml:space="preserve"> knowing </w:t>
      </w:r>
      <w:r w:rsidR="72EB7763" w:rsidRPr="003C7AE5">
        <w:t xml:space="preserve">the expectations of the </w:t>
      </w:r>
      <w:r w:rsidR="3D5E3FC6" w:rsidRPr="003C7AE5">
        <w:t>quality of experience</w:t>
      </w:r>
      <w:r w:rsidR="69C53B50" w:rsidRPr="003C7AE5">
        <w:t xml:space="preserve"> </w:t>
      </w:r>
      <w:r w:rsidR="5C8174E6" w:rsidRPr="003C7AE5">
        <w:t xml:space="preserve">expected for the service </w:t>
      </w:r>
      <w:r w:rsidR="24C5FA1D" w:rsidRPr="003C7AE5">
        <w:t xml:space="preserve">must be integrated into a comprehensive </w:t>
      </w:r>
      <w:r w:rsidR="310A80EF" w:rsidRPr="003C7AE5">
        <w:t xml:space="preserve">design and operational </w:t>
      </w:r>
      <w:r w:rsidR="24C5FA1D" w:rsidRPr="003C7AE5">
        <w:t xml:space="preserve">compliance </w:t>
      </w:r>
      <w:r w:rsidR="310A80EF" w:rsidRPr="003C7AE5">
        <w:t>process.</w:t>
      </w:r>
    </w:p>
    <w:p w14:paraId="21AFAC00" w14:textId="165E6AD9" w:rsidR="00D313CA" w:rsidRPr="003C7AE5" w:rsidRDefault="10438456" w:rsidP="008B2BE0">
      <w:r w:rsidRPr="003C7AE5">
        <w:t>In 6G we have an opportunity to borrow concepts that have been proposed for security assurance</w:t>
      </w:r>
      <w:r w:rsidR="368E4697" w:rsidRPr="003C7AE5">
        <w:t xml:space="preserve"> by developing an assurance methodology for service availability. As in the case of security, </w:t>
      </w:r>
      <w:r w:rsidR="679724CE" w:rsidRPr="003C7AE5">
        <w:t xml:space="preserve">the proposed assurance of service availability would seek to achieve </w:t>
      </w:r>
      <w:r w:rsidR="2D0C816B" w:rsidRPr="003C7AE5">
        <w:t xml:space="preserve">resilience in the network to a host of known and unanticipated disturbances based on a characterization of the various </w:t>
      </w:r>
      <w:r w:rsidR="6E027808" w:rsidRPr="003C7AE5">
        <w:t>anomalies that can</w:t>
      </w:r>
      <w:r w:rsidR="072D72CB" w:rsidRPr="003C7AE5">
        <w:t xml:space="preserve"> </w:t>
      </w:r>
      <w:r w:rsidR="6E027808" w:rsidRPr="003C7AE5">
        <w:t>impede a service. Security assurance wou</w:t>
      </w:r>
      <w:r w:rsidR="7CCB9427" w:rsidRPr="003C7AE5">
        <w:t xml:space="preserve">ld be subsumed </w:t>
      </w:r>
      <w:r w:rsidR="3EE039BF" w:rsidRPr="003C7AE5">
        <w:t xml:space="preserve">into this </w:t>
      </w:r>
      <w:r w:rsidR="5E678578" w:rsidRPr="003C7AE5">
        <w:t xml:space="preserve">grand approach while </w:t>
      </w:r>
      <w:r w:rsidR="2777AC8A" w:rsidRPr="003C7AE5">
        <w:t xml:space="preserve">continuing to </w:t>
      </w:r>
      <w:r w:rsidR="49058889" w:rsidRPr="003C7AE5">
        <w:t>achieve the</w:t>
      </w:r>
      <w:r w:rsidR="24FEECBA" w:rsidRPr="003C7AE5">
        <w:t xml:space="preserve"> original purpose. </w:t>
      </w:r>
    </w:p>
    <w:p w14:paraId="4A390845" w14:textId="22E6AAB7" w:rsidR="00B65D63" w:rsidRPr="003C7AE5" w:rsidRDefault="565B0488" w:rsidP="008B2BE0">
      <w:r w:rsidRPr="003C7AE5">
        <w:t xml:space="preserve">Resilience in this context is the ability of the network to </w:t>
      </w:r>
      <w:r w:rsidR="2447BA63" w:rsidRPr="003C7AE5">
        <w:t xml:space="preserve">meet </w:t>
      </w:r>
      <w:r w:rsidR="11AD97AA" w:rsidRPr="003C7AE5">
        <w:t xml:space="preserve">a diverse set of </w:t>
      </w:r>
      <w:r w:rsidR="2447BA63" w:rsidRPr="003C7AE5">
        <w:t xml:space="preserve">service objectives </w:t>
      </w:r>
      <w:r w:rsidR="51158C23" w:rsidRPr="003C7AE5">
        <w:t xml:space="preserve">and to be able to </w:t>
      </w:r>
      <w:r w:rsidR="196DC74D" w:rsidRPr="003C7AE5">
        <w:t xml:space="preserve">identify, </w:t>
      </w:r>
      <w:r w:rsidR="3BBAE40B" w:rsidRPr="003C7AE5">
        <w:t>anticipate, detect, and re</w:t>
      </w:r>
      <w:r w:rsidR="3B96938C" w:rsidRPr="003C7AE5">
        <w:t xml:space="preserve">spond to </w:t>
      </w:r>
      <w:r w:rsidR="49068970" w:rsidRPr="003C7AE5">
        <w:t xml:space="preserve">the evolution of state of the network. </w:t>
      </w:r>
      <w:r w:rsidR="49D6DD94" w:rsidRPr="003C7AE5">
        <w:t xml:space="preserve">This means that the network should be robust, but </w:t>
      </w:r>
      <w:r w:rsidR="1341BE4F" w:rsidRPr="003C7AE5">
        <w:t>adaptiv</w:t>
      </w:r>
      <w:r w:rsidR="7A5F7A95" w:rsidRPr="003C7AE5">
        <w:t>e</w:t>
      </w:r>
      <w:r w:rsidR="4D55DB12" w:rsidRPr="003C7AE5">
        <w:t xml:space="preserve">. There are many </w:t>
      </w:r>
      <w:r w:rsidR="33FEBABB" w:rsidRPr="003C7AE5">
        <w:t xml:space="preserve">opportunities </w:t>
      </w:r>
      <w:r w:rsidR="3D6028CE" w:rsidRPr="003C7AE5">
        <w:t xml:space="preserve">for </w:t>
      </w:r>
      <w:r w:rsidR="6399B9E6" w:rsidRPr="003C7AE5">
        <w:t xml:space="preserve">achieving </w:t>
      </w:r>
      <w:r w:rsidR="2EE5CF19" w:rsidRPr="003C7AE5">
        <w:t xml:space="preserve">service availability and </w:t>
      </w:r>
      <w:r w:rsidR="5E8971B0" w:rsidRPr="003C7AE5">
        <w:t>resilience</w:t>
      </w:r>
      <w:r w:rsidR="2EE5CF19" w:rsidRPr="003C7AE5">
        <w:t xml:space="preserve">. </w:t>
      </w:r>
      <w:r w:rsidR="2A154D5D" w:rsidRPr="003C7AE5">
        <w:t xml:space="preserve">One important </w:t>
      </w:r>
      <w:r w:rsidR="1C44BBF0" w:rsidRPr="003C7AE5">
        <w:t>research problem here is the elimination of single points of failure</w:t>
      </w:r>
      <w:r w:rsidR="31343910" w:rsidRPr="003C7AE5">
        <w:t xml:space="preserve">. This can be done at a macroscopic level by enabling adequate redundancy in the network – the ability to reconfigure network paths, sites where functions can be deployed, the ability </w:t>
      </w:r>
      <w:r w:rsidR="7DE0672D" w:rsidRPr="003C7AE5">
        <w:t xml:space="preserve">for computational resources and protocol contexts to be </w:t>
      </w:r>
      <w:r w:rsidR="15FD2244" w:rsidRPr="003C7AE5">
        <w:t>reconfigurable and mobile</w:t>
      </w:r>
      <w:r w:rsidR="7CBC2BAC" w:rsidRPr="003C7AE5">
        <w:t xml:space="preserve"> – may be important for many use cases. Response to security threats </w:t>
      </w:r>
      <w:r w:rsidR="00866ECF" w:rsidRPr="003C7AE5">
        <w:t>is another opportunity to improve resilience. Here, the ability to isolate compromised devices or network infrastructure and react to cyberattacks and</w:t>
      </w:r>
      <w:r w:rsidR="3C8EEE3E" w:rsidRPr="003C7AE5">
        <w:t xml:space="preserve"> information leakage from improperly stored data or </w:t>
      </w:r>
      <w:r w:rsidR="20BA689A" w:rsidRPr="003C7AE5">
        <w:t>exposure of network operational information is important to address.</w:t>
      </w:r>
      <w:r w:rsidR="2364D743" w:rsidRPr="003C7AE5">
        <w:t xml:space="preserve"> Resource allocation is another </w:t>
      </w:r>
      <w:r w:rsidR="53E1FF98" w:rsidRPr="003C7AE5">
        <w:t xml:space="preserve">important aspect of assurance around service availability, especially if we are faced with situations where we are </w:t>
      </w:r>
      <w:r w:rsidR="5B22BA13" w:rsidRPr="003C7AE5">
        <w:t xml:space="preserve">operating a network at </w:t>
      </w:r>
      <w:r w:rsidR="00853FB7" w:rsidRPr="003C7AE5">
        <w:t xml:space="preserve">a </w:t>
      </w:r>
      <w:r w:rsidR="5B22BA13" w:rsidRPr="003C7AE5">
        <w:t xml:space="preserve">high load with limited resources – this can </w:t>
      </w:r>
      <w:r w:rsidR="00866ECF" w:rsidRPr="003C7AE5">
        <w:t xml:space="preserve">happen </w:t>
      </w:r>
      <w:r w:rsidR="5B22BA13" w:rsidRPr="003C7AE5">
        <w:t xml:space="preserve">in regions with insufficient coverage or </w:t>
      </w:r>
      <w:r w:rsidR="24941D90" w:rsidRPr="003C7AE5">
        <w:t xml:space="preserve">constrained deployment conditions such as rural </w:t>
      </w:r>
      <w:r w:rsidR="00853FB7" w:rsidRPr="003C7AE5">
        <w:t>geographies</w:t>
      </w:r>
      <w:r w:rsidR="24941D90" w:rsidRPr="003C7AE5">
        <w:t xml:space="preserve">. The use of multi-RAT connectivity, </w:t>
      </w:r>
      <w:r w:rsidR="14D7C929" w:rsidRPr="003C7AE5">
        <w:t xml:space="preserve">addition of non-terrestrial </w:t>
      </w:r>
      <w:r w:rsidR="3A8A131F" w:rsidRPr="003C7AE5">
        <w:t>networks</w:t>
      </w:r>
      <w:r w:rsidR="16591A77" w:rsidRPr="003C7AE5">
        <w:t xml:space="preserve">, and the role of </w:t>
      </w:r>
      <w:r w:rsidR="013ED3CF" w:rsidRPr="003C7AE5">
        <w:t xml:space="preserve">sharing resources </w:t>
      </w:r>
      <w:r w:rsidR="74D06053" w:rsidRPr="003C7AE5">
        <w:t xml:space="preserve">with previous generations of </w:t>
      </w:r>
      <w:r w:rsidR="6F51DEF7" w:rsidRPr="003C7AE5">
        <w:t xml:space="preserve">3GPP technologies during </w:t>
      </w:r>
      <w:r w:rsidR="3E2572F6" w:rsidRPr="003C7AE5">
        <w:t>the long transition period</w:t>
      </w:r>
      <w:r w:rsidR="755448BF" w:rsidRPr="003C7AE5">
        <w:t xml:space="preserve"> </w:t>
      </w:r>
      <w:r w:rsidR="1F6A85B0" w:rsidRPr="003C7AE5">
        <w:t xml:space="preserve">are additional </w:t>
      </w:r>
      <w:r w:rsidR="1B3DCB8B" w:rsidRPr="003C7AE5">
        <w:t>factors.</w:t>
      </w:r>
      <w:r w:rsidR="255B4A6F" w:rsidRPr="003C7AE5">
        <w:t xml:space="preserve"> Lastly, the </w:t>
      </w:r>
      <w:r w:rsidR="45420252" w:rsidRPr="003C7AE5">
        <w:t xml:space="preserve">network users must be confident of the integrity of the </w:t>
      </w:r>
      <w:r w:rsidR="009437FE" w:rsidRPr="003C7AE5">
        <w:t>assigned</w:t>
      </w:r>
      <w:r w:rsidR="45420252" w:rsidRPr="003C7AE5">
        <w:t xml:space="preserve"> resources – techniques such as secure boot mechanisms, confidential computing, and </w:t>
      </w:r>
      <w:r w:rsidR="00925659" w:rsidRPr="003C7AE5">
        <w:t>trustworthy AI are very much a part of achieving those goals.</w:t>
      </w:r>
    </w:p>
    <w:p w14:paraId="14EEF2E0" w14:textId="64204D6C" w:rsidR="001E2E02" w:rsidRPr="003C7AE5" w:rsidRDefault="65241BA6" w:rsidP="008B2BE0">
      <w:r>
        <w:t xml:space="preserve">Modern wireless infrastructure offers multiple options for a transmitter to utilize multiple independent data paths. Examples include simultaneous connections via multiple radio access technologies (multi-RAT), dual/multi-connectivity, multi=point transmission/reception, and carrier aggregation in 5G. Such network infrastructure redundancies could provide an extra degree of freedom to achieve reliable data communication with low latency over the inherently unreliable wireless media. </w:t>
      </w:r>
      <w:r w:rsidR="001E2E02">
        <w:t>In this context,</w:t>
      </w:r>
      <w:r w:rsidR="00E6083D">
        <w:t xml:space="preserve"> </w:t>
      </w:r>
      <w:r w:rsidR="004960D2">
        <w:t>for 6G</w:t>
      </w:r>
      <w:r w:rsidR="00BE73E4">
        <w:t>,</w:t>
      </w:r>
      <w:r w:rsidR="004960D2">
        <w:t xml:space="preserve"> </w:t>
      </w:r>
      <w:r w:rsidR="001E2E02">
        <w:t xml:space="preserve">linear coding at the packet level (referred to as linear packet coding, </w:t>
      </w:r>
      <w:r w:rsidR="0067442E">
        <w:t>F</w:t>
      </w:r>
      <w:r w:rsidR="001E2E02">
        <w:t xml:space="preserve">orward </w:t>
      </w:r>
      <w:r w:rsidR="0067442E">
        <w:t>E</w:t>
      </w:r>
      <w:r w:rsidR="001E2E02">
        <w:t xml:space="preserve">rror </w:t>
      </w:r>
      <w:r w:rsidR="0067442E">
        <w:t>C</w:t>
      </w:r>
      <w:r w:rsidR="001E2E02">
        <w:t xml:space="preserve">orrection (FEC), erasure coding, or network coding in various literature) </w:t>
      </w:r>
      <w:r w:rsidR="006C297E">
        <w:t xml:space="preserve">can be considered </w:t>
      </w:r>
      <w:r w:rsidR="001E2E02">
        <w:t>a good candidate to efficiently utilize such multipath infrastructure redundancy and supplement link-level channel coding techniques to further enhance reliability with low latency</w:t>
      </w:r>
      <w:r w:rsidR="004E629D">
        <w:t>.</w:t>
      </w:r>
      <w:r w:rsidR="55AD33AF">
        <w:t xml:space="preserve"> </w:t>
      </w:r>
    </w:p>
    <w:p w14:paraId="70A65BC0" w14:textId="736DB507" w:rsidR="00D65919" w:rsidRPr="003C7AE5" w:rsidRDefault="00D65919" w:rsidP="00D65919">
      <w:pPr>
        <w:pStyle w:val="Heading2"/>
      </w:pPr>
      <w:bookmarkStart w:id="53" w:name="_Toc107393336"/>
      <w:r w:rsidRPr="003C7AE5">
        <w:t>3.5</w:t>
      </w:r>
      <w:r w:rsidRPr="003C7AE5">
        <w:tab/>
      </w:r>
      <w:proofErr w:type="gramStart"/>
      <w:r w:rsidRPr="003C7AE5">
        <w:t>Post-quantum</w:t>
      </w:r>
      <w:proofErr w:type="gramEnd"/>
      <w:r w:rsidRPr="003C7AE5">
        <w:t xml:space="preserve"> cryptographic techniques for security and privacy</w:t>
      </w:r>
      <w:bookmarkEnd w:id="53"/>
    </w:p>
    <w:p w14:paraId="29C6111E" w14:textId="46471627" w:rsidR="004169EB" w:rsidRPr="003C7AE5" w:rsidRDefault="40EB185B" w:rsidP="004169EB">
      <w:r w:rsidRPr="003C7AE5">
        <w:t>Future advances in quantum computing may compromise classical symmetric and public</w:t>
      </w:r>
      <w:r w:rsidR="00577A1B" w:rsidRPr="003C7AE5">
        <w:t>-</w:t>
      </w:r>
      <w:r w:rsidRPr="003C7AE5">
        <w:t>key cryptographic algorithms by breaking legacy security mechanisms. Quantum computers running Grover’s algorithm have been shown to weaken symmetric cryptographic algorithms</w:t>
      </w:r>
      <w:r w:rsidR="00577A1B" w:rsidRPr="003C7AE5">
        <w:t>.</w:t>
      </w:r>
      <w:r w:rsidRPr="003C7AE5">
        <w:t xml:space="preserve"> The implications are more severe for public</w:t>
      </w:r>
      <w:r w:rsidR="00577A1B" w:rsidRPr="003C7AE5">
        <w:t>-</w:t>
      </w:r>
      <w:r w:rsidRPr="003C7AE5">
        <w:t xml:space="preserve">key cryptography. Quantum computers can </w:t>
      </w:r>
      <w:r w:rsidR="00185BE5" w:rsidRPr="003C7AE5">
        <w:t>use Shor’s</w:t>
      </w:r>
      <w:r w:rsidRPr="003C7AE5">
        <w:t xml:space="preserve"> algorithm to </w:t>
      </w:r>
      <w:r w:rsidR="00577A1B" w:rsidRPr="003C7AE5">
        <w:t>break public key cryptographic techniques like</w:t>
      </w:r>
      <w:r w:rsidRPr="003C7AE5">
        <w:t xml:space="preserve"> </w:t>
      </w:r>
      <w:r w:rsidR="002A3B1E">
        <w:t>E</w:t>
      </w:r>
      <w:r w:rsidRPr="003C7AE5">
        <w:t>lliptic-</w:t>
      </w:r>
      <w:r w:rsidR="002A3B1E">
        <w:t>C</w:t>
      </w:r>
      <w:r w:rsidRPr="003C7AE5">
        <w:t xml:space="preserve">urve </w:t>
      </w:r>
      <w:r w:rsidR="002A3B1E">
        <w:t>C</w:t>
      </w:r>
      <w:r w:rsidRPr="003C7AE5">
        <w:t>ryptography (ECC) and RSA. In the case of public</w:t>
      </w:r>
      <w:r w:rsidR="00577A1B" w:rsidRPr="003C7AE5">
        <w:t>-</w:t>
      </w:r>
      <w:r w:rsidRPr="003C7AE5">
        <w:t>key cryptography, algorithms for key exchange, asymmetric encryption</w:t>
      </w:r>
      <w:r w:rsidR="00577A1B" w:rsidRPr="003C7AE5">
        <w:t>,</w:t>
      </w:r>
      <w:r w:rsidRPr="003C7AE5">
        <w:t xml:space="preserve"> and digital signatures </w:t>
      </w:r>
      <w:r w:rsidR="0037782D" w:rsidRPr="003C7AE5">
        <w:t>will need</w:t>
      </w:r>
      <w:r w:rsidRPr="003C7AE5">
        <w:t xml:space="preserve"> to be replaced by alternatives.</w:t>
      </w:r>
    </w:p>
    <w:p w14:paraId="5955B764" w14:textId="12295223" w:rsidR="00CD63DA" w:rsidRPr="007D431C" w:rsidRDefault="00CD63DA" w:rsidP="00CD63DA">
      <w:pPr>
        <w:rPr>
          <w:rFonts w:ascii="Times New Roman" w:eastAsia="Times New Roman" w:hAnsi="Times New Roman" w:cs="Times New Roman"/>
          <w:sz w:val="24"/>
          <w:szCs w:val="24"/>
          <w:lang w:bidi="hi-IN"/>
        </w:rPr>
      </w:pPr>
      <w:r w:rsidRPr="00CD63DA">
        <w:t xml:space="preserve">For symmetric cryptography, such as block ciphers and hash functions, the threat may nominally be diminished with a longer key length. The 6G system will also need to introduce new algorithms as they become available. </w:t>
      </w:r>
      <w:r w:rsidR="007D431C" w:rsidRPr="007D431C">
        <w:rPr>
          <w:rFonts w:ascii="Calibri" w:eastAsia="Times New Roman" w:hAnsi="Calibri" w:cs="Calibri"/>
          <w:color w:val="000000"/>
          <w:lang w:bidi="hi-IN"/>
        </w:rPr>
        <w:t>Thus, the ability to replace the cryptographic protocols in part or completely, and without needing redesign of interfaces to the protocol stack, will be essential to maintaining long term defenses against advances in the state of the art of quantum algorithms.</w:t>
      </w:r>
    </w:p>
    <w:p w14:paraId="1C92147A" w14:textId="0A071378" w:rsidR="4131AC77" w:rsidRPr="003C7AE5" w:rsidRDefault="4131AC77" w:rsidP="004B7D0E">
      <w:r w:rsidRPr="003C7AE5">
        <w:t xml:space="preserve">For asymmetric cryptographic algorithms, merely increasing key size is </w:t>
      </w:r>
      <w:r w:rsidR="00FB67B5" w:rsidRPr="003C7AE5">
        <w:t>in</w:t>
      </w:r>
      <w:r w:rsidRPr="003C7AE5">
        <w:t>sufficient or not practical. Asymmetric cryptography is widely used in 5G systems and Internet services, e.g.</w:t>
      </w:r>
      <w:r w:rsidR="00FB67B5" w:rsidRPr="003C7AE5">
        <w:t>,</w:t>
      </w:r>
      <w:r w:rsidRPr="003C7AE5">
        <w:t xml:space="preserve"> the SUCI scheme, TLS, and the SBA security employ asymmetric cryptography and are therefore affected. The cryptographic community has been investigating algorithms </w:t>
      </w:r>
      <w:r w:rsidR="00CA488E" w:rsidRPr="003C7AE5">
        <w:t>that rely on different hardness assumptions</w:t>
      </w:r>
      <w:r w:rsidRPr="003C7AE5">
        <w:t xml:space="preserve"> to resist attacks using Quantum Computers. NIST (National Institute of Standard and Technology) has initiated a worldwide process to solicit, evaluate, and standardize one or more quantum-resistant public-key cryptographic algorithms. </w:t>
      </w:r>
      <w:r w:rsidR="0097602E" w:rsidRPr="003C7AE5">
        <w:t>The cryptographic community must extensively evaluate any new asymmetric cryptographic primitives introduced into the 6G standard</w:t>
      </w:r>
      <w:r w:rsidRPr="003C7AE5">
        <w:t>. Security is not the only challenge</w:t>
      </w:r>
      <w:r w:rsidR="0097602E" w:rsidRPr="003C7AE5">
        <w:t>,</w:t>
      </w:r>
      <w:r w:rsidRPr="003C7AE5">
        <w:t xml:space="preserve"> as these algorithms have significant overheads in one or many areas of efficiency, key size, signature size</w:t>
      </w:r>
      <w:r w:rsidR="003F7201" w:rsidRPr="003C7AE5">
        <w:t>,</w:t>
      </w:r>
      <w:r w:rsidRPr="003C7AE5">
        <w:t xml:space="preserve"> and ciphertext size.</w:t>
      </w:r>
    </w:p>
    <w:p w14:paraId="2CF00B3E" w14:textId="3029C1EB" w:rsidR="00D65919" w:rsidRPr="003C7AE5" w:rsidRDefault="000549D1" w:rsidP="13913826">
      <w:r w:rsidRPr="003C7AE5">
        <w:t>Government Organization</w:t>
      </w:r>
      <w:r w:rsidR="001F5269" w:rsidRPr="003C7AE5">
        <w:t>s</w:t>
      </w:r>
      <w:r w:rsidRPr="003C7AE5">
        <w:t xml:space="preserve"> such as </w:t>
      </w:r>
      <w:r w:rsidR="40EB185B" w:rsidRPr="003C7AE5">
        <w:t xml:space="preserve">NIST issued a call for key encapsulation, encryption, and digital signature algorithms in 2016 that has gone through three rounds of evaluation in </w:t>
      </w:r>
      <w:r w:rsidR="00A822E3" w:rsidRPr="003C7AE5">
        <w:t xml:space="preserve">the </w:t>
      </w:r>
      <w:r w:rsidR="40EB185B" w:rsidRPr="003C7AE5">
        <w:t>competition since then. The algorithms being considered include algorithms from Lattice, Code, and Multivariate families, in addition to NIST-provided alternatives. Most of the proposed algorithms</w:t>
      </w:r>
      <w:r w:rsidR="00E12166" w:rsidRPr="003C7AE5">
        <w:t xml:space="preserve"> </w:t>
      </w:r>
      <w:r w:rsidR="40EB185B" w:rsidRPr="003C7AE5">
        <w:t>have large key, ciphertext, and signature sizes compared to the classical algorithms and may have implications for both computational complexity and communication overhead.</w:t>
      </w:r>
    </w:p>
    <w:p w14:paraId="4231617D" w14:textId="77D4187D" w:rsidR="00B046C3" w:rsidRPr="00925453" w:rsidRDefault="00B046C3" w:rsidP="00B046C3">
      <w:pPr>
        <w:spacing w:after="100" w:line="240" w:lineRule="auto"/>
        <w:rPr>
          <w:rFonts w:ascii="Calibri" w:eastAsia="Times New Roman" w:hAnsi="Calibri" w:cs="Calibri"/>
          <w:color w:val="000000"/>
          <w:sz w:val="20"/>
          <w:szCs w:val="20"/>
          <w:lang w:bidi="hi-IN"/>
        </w:rPr>
      </w:pPr>
      <w:r w:rsidRPr="00925453">
        <w:rPr>
          <w:rFonts w:ascii="Calibri" w:eastAsia="Times New Roman" w:hAnsi="Calibri" w:cs="Calibri"/>
          <w:color w:val="000000"/>
          <w:lang w:bidi="hi-IN"/>
        </w:rPr>
        <w:t>There is additional promise in the application of post-quantum cryptographic techniques to network coding, in a manner that provides information theoretic security guarantees as well as computational security in a post-quantum sense for individual links by encrypting only a small part of the information being transmitted. Such techniques can be robust to the attentions of an eavesdropper who has access to all the information on the network. Network coding with integrated post-quantum security has the added advantage of mixing dataflows via trusted and untrusted sub-networks flexibly towards offering end-to-end confidentiality [</w:t>
      </w:r>
      <w:r w:rsidR="000252FB">
        <w:rPr>
          <w:rFonts w:ascii="Calibri" w:eastAsia="Times New Roman" w:hAnsi="Calibri" w:cs="Calibri"/>
          <w:color w:val="000000"/>
          <w:lang w:bidi="hi-IN"/>
        </w:rPr>
        <w:t>3</w:t>
      </w:r>
      <w:r w:rsidRPr="00925453">
        <w:rPr>
          <w:rFonts w:ascii="Calibri" w:eastAsia="Times New Roman" w:hAnsi="Calibri" w:cs="Calibri"/>
          <w:color w:val="000000"/>
          <w:lang w:bidi="hi-IN"/>
        </w:rPr>
        <w:t>].</w:t>
      </w:r>
    </w:p>
    <w:p w14:paraId="766E8410" w14:textId="27AB24F3" w:rsidR="4131AC77" w:rsidRPr="003C7AE5" w:rsidRDefault="4131AC77" w:rsidP="004B7D0E">
      <w:r w:rsidRPr="003C7AE5">
        <w:t xml:space="preserve">Quantum Technologies have other applications which may be of interest to communication networks. One such application is Quantum Random Number generation, which provides a robust source of entropy. It is an alternative to analog circuits used in conventional silicon processors, and it is not required to build post-quantum cryptographic solutions. A second application is Quantum Key Distribution (aka QKD), which provides a way to distribute key material between two </w:t>
      </w:r>
      <w:r w:rsidR="00D125A7" w:rsidRPr="003C7AE5">
        <w:t>endpoints</w:t>
      </w:r>
      <w:r w:rsidRPr="003C7AE5">
        <w:t xml:space="preserve"> with protection against interception. </w:t>
      </w:r>
      <w:r w:rsidR="00EA4F22" w:rsidRPr="003C7AE5">
        <w:t>As such technologies seem to be applicable to fiber or short-range line-of-sight links alone, their applicability is limited. The use of such technologies will depend on clear understanding of the value of QKD to specific scenarios and it is generally unlikely that 6G will see immediate interest.</w:t>
      </w:r>
      <w:r w:rsidR="004B7D0E" w:rsidRPr="003C7AE5">
        <w:t xml:space="preserve"> </w:t>
      </w:r>
    </w:p>
    <w:p w14:paraId="6A49811D" w14:textId="36E33761" w:rsidR="00162B07" w:rsidRPr="003C7AE5" w:rsidRDefault="5E0FDE7C" w:rsidP="00295824">
      <w:pPr>
        <w:pStyle w:val="Heading1"/>
        <w:numPr>
          <w:ilvl w:val="0"/>
          <w:numId w:val="4"/>
        </w:numPr>
      </w:pPr>
      <w:bookmarkStart w:id="54" w:name="_Toc107393337"/>
      <w:r w:rsidRPr="003C7AE5">
        <w:t>Path to Realization</w:t>
      </w:r>
      <w:bookmarkEnd w:id="54"/>
    </w:p>
    <w:p w14:paraId="66D7F9B6" w14:textId="0C1CDCCC" w:rsidR="4131AC77" w:rsidRPr="003C7AE5" w:rsidRDefault="4131AC77" w:rsidP="13913826">
      <w:r w:rsidRPr="003C7AE5">
        <w:t xml:space="preserve"> The paths to </w:t>
      </w:r>
      <w:r w:rsidR="00B025B1" w:rsidRPr="003C7AE5">
        <w:t xml:space="preserve">the </w:t>
      </w:r>
      <w:r w:rsidRPr="003C7AE5">
        <w:t xml:space="preserve">realization of the technological solutions for trust and resilience will reside with a variety of actors and stakeholders. Standards organizations such as the 3GPP and the IETF will obviously play an important role in the development of </w:t>
      </w:r>
      <w:r w:rsidR="00211B5B" w:rsidRPr="003C7AE5">
        <w:t>access-</w:t>
      </w:r>
      <w:r w:rsidRPr="003C7AE5">
        <w:t>specific functionality and integration of Inte</w:t>
      </w:r>
      <w:r w:rsidR="008F5FF4">
        <w:t>rn</w:t>
      </w:r>
      <w:r w:rsidRPr="003C7AE5">
        <w:t>et technologies. Governmental organizations such as NIST are important participants in the standards process and are a valuable resource from North America. Lastly, we expect a partnership between the NSF, industry, and the academic institutions towards realizing a high degree of security, privacy, safety, and resilience from 6G networks. The NSF RINGS program is one example of a significant public private partnership towards this goal. Lastly, industry action must consider the interaction between 6G and 5G towards reducing the vulnerabilities of 6G due to backward compatibility requirements.</w:t>
      </w:r>
    </w:p>
    <w:p w14:paraId="345610F4" w14:textId="1DF5A9BC" w:rsidR="00543CFA" w:rsidRPr="003C7AE5" w:rsidRDefault="07AA49E3" w:rsidP="000E19D6">
      <w:pPr>
        <w:pStyle w:val="Heading1"/>
        <w:numPr>
          <w:ilvl w:val="0"/>
          <w:numId w:val="4"/>
        </w:numPr>
        <w:rPr>
          <w:rFonts w:eastAsiaTheme="minorEastAsia"/>
        </w:rPr>
      </w:pPr>
      <w:bookmarkStart w:id="55" w:name="_Toc107393338"/>
      <w:r w:rsidRPr="003C7AE5">
        <w:t>Conclusions</w:t>
      </w:r>
      <w:bookmarkEnd w:id="55"/>
    </w:p>
    <w:p w14:paraId="6DE4CEA3" w14:textId="6E6DE6A8" w:rsidR="4131AC77" w:rsidRPr="003C7AE5" w:rsidRDefault="4131AC77" w:rsidP="4131AC77">
      <w:r w:rsidRPr="003C7AE5">
        <w:t>This document has considered five major research topics for consideration towards the enhancement of trust, security, and privacy in 6G:</w:t>
      </w:r>
    </w:p>
    <w:p w14:paraId="42019417" w14:textId="75ADC361" w:rsidR="4131AC77" w:rsidRPr="003C7AE5" w:rsidRDefault="4131AC77" w:rsidP="4131AC77">
      <w:pPr>
        <w:pStyle w:val="ListParagraph"/>
        <w:numPr>
          <w:ilvl w:val="0"/>
          <w:numId w:val="17"/>
        </w:numPr>
      </w:pPr>
      <w:r w:rsidRPr="003C7AE5">
        <w:t>Security Assurance and Defense</w:t>
      </w:r>
    </w:p>
    <w:p w14:paraId="0BC2C1B1" w14:textId="148A23BF" w:rsidR="4131AC77" w:rsidRPr="003C7AE5" w:rsidRDefault="4131AC77" w:rsidP="4131AC77">
      <w:pPr>
        <w:pStyle w:val="ListParagraph"/>
        <w:numPr>
          <w:ilvl w:val="0"/>
          <w:numId w:val="17"/>
        </w:numPr>
      </w:pPr>
      <w:r w:rsidRPr="003C7AE5">
        <w:t>Confidential Computing, including for integration of AI/ML workflows</w:t>
      </w:r>
    </w:p>
    <w:p w14:paraId="27C190B4" w14:textId="659D3E57" w:rsidR="4131AC77" w:rsidRPr="003C7AE5" w:rsidRDefault="4131AC77" w:rsidP="4131AC77">
      <w:pPr>
        <w:pStyle w:val="ListParagraph"/>
        <w:numPr>
          <w:ilvl w:val="0"/>
          <w:numId w:val="17"/>
        </w:numPr>
      </w:pPr>
      <w:r w:rsidRPr="003C7AE5">
        <w:t xml:space="preserve">Secure Identities and Protocols for network integrity and privacy </w:t>
      </w:r>
      <w:r w:rsidR="3B514C03" w:rsidRPr="003C7AE5">
        <w:t>preservation</w:t>
      </w:r>
    </w:p>
    <w:p w14:paraId="05F79B48" w14:textId="7F03D1CA" w:rsidR="4131AC77" w:rsidRPr="003C7AE5" w:rsidRDefault="4131AC77" w:rsidP="4131AC77">
      <w:pPr>
        <w:pStyle w:val="ListParagraph"/>
        <w:numPr>
          <w:ilvl w:val="0"/>
          <w:numId w:val="17"/>
        </w:numPr>
      </w:pPr>
      <w:r w:rsidRPr="003C7AE5">
        <w:t>Service Availability and Resilience, and</w:t>
      </w:r>
    </w:p>
    <w:p w14:paraId="0FC9AB5A" w14:textId="00784846" w:rsidR="4131AC77" w:rsidRPr="003C7AE5" w:rsidRDefault="4131AC77" w:rsidP="4131AC77">
      <w:pPr>
        <w:pStyle w:val="ListParagraph"/>
        <w:numPr>
          <w:ilvl w:val="0"/>
          <w:numId w:val="17"/>
        </w:numPr>
      </w:pPr>
      <w:r w:rsidRPr="003C7AE5">
        <w:t>Post-quantum cryptographic techniques for security and privacy</w:t>
      </w:r>
    </w:p>
    <w:p w14:paraId="1E669FAB" w14:textId="587E7F78" w:rsidR="4131AC77" w:rsidRPr="003C7AE5" w:rsidRDefault="4131AC77" w:rsidP="4131AC77">
      <w:r w:rsidRPr="003C7AE5">
        <w:t>As mentioned earlier, trustworthiness must be an expression of confidence from the ecosystem in which 6G networks are standardized, designed, developed, and deployed. This confidence can be increased by employing strong technological solutions around the research topics identified in Section 3. These solutions are going to be composed from a process of diligence that includes reduction of the risks and threat surfaces in 5G, a strong security assurance and defense approach to products, solutions, and operations, the incorporation of a</w:t>
      </w:r>
      <w:r w:rsidR="00216474">
        <w:t>n</w:t>
      </w:r>
      <w:r w:rsidRPr="003C7AE5">
        <w:t xml:space="preserve"> AI-enabled data-driven dynamic response to security, privacy, safety, service availability, and resilience. </w:t>
      </w:r>
    </w:p>
    <w:p w14:paraId="44410960" w14:textId="77777777" w:rsidR="006B348B" w:rsidRDefault="006B348B" w:rsidP="006B348B">
      <w:pPr>
        <w:jc w:val="both"/>
        <w:rPr>
          <w:rFonts w:eastAsia="Segoe UI"/>
          <w:color w:val="000000" w:themeColor="text1"/>
        </w:rPr>
      </w:pPr>
    </w:p>
    <w:p w14:paraId="2F6BC702" w14:textId="77777777" w:rsidR="006B348B" w:rsidRDefault="006B348B">
      <w:pPr>
        <w:rPr>
          <w:rFonts w:asciiTheme="majorHAnsi" w:eastAsiaTheme="majorEastAsia" w:hAnsiTheme="majorHAnsi" w:cstheme="majorBidi"/>
          <w:color w:val="2F5496" w:themeColor="accent1" w:themeShade="BF"/>
          <w:sz w:val="32"/>
          <w:szCs w:val="32"/>
        </w:rPr>
      </w:pPr>
      <w:bookmarkStart w:id="56" w:name="_Toc107377663"/>
      <w:r>
        <w:br w:type="page"/>
      </w:r>
    </w:p>
    <w:p w14:paraId="0E1174AE" w14:textId="6EB1A09E" w:rsidR="006B348B" w:rsidRDefault="006B348B" w:rsidP="006B348B">
      <w:pPr>
        <w:pStyle w:val="Heading1"/>
      </w:pPr>
      <w:r>
        <w:t>References</w:t>
      </w:r>
      <w:bookmarkEnd w:id="56"/>
    </w:p>
    <w:p w14:paraId="019FDFE1" w14:textId="4CFC58F8" w:rsidR="003B3590" w:rsidRPr="000252FB" w:rsidRDefault="003B3590" w:rsidP="007B65B0">
      <w:pPr>
        <w:pStyle w:val="pf0"/>
        <w:numPr>
          <w:ilvl w:val="0"/>
          <w:numId w:val="20"/>
        </w:numPr>
        <w:rPr>
          <w:rFonts w:asciiTheme="minorHAnsi" w:hAnsiTheme="minorHAnsi" w:cstheme="minorHAnsi"/>
          <w:sz w:val="22"/>
          <w:szCs w:val="22"/>
        </w:rPr>
      </w:pPr>
      <w:hyperlink r:id="rId20" w:history="1">
        <w:r w:rsidRPr="000252FB">
          <w:rPr>
            <w:rStyle w:val="Hyperlink"/>
            <w:rFonts w:asciiTheme="minorHAnsi" w:eastAsiaTheme="minorHAnsi" w:hAnsiTheme="minorHAnsi" w:cstheme="minorHAnsi"/>
            <w:sz w:val="22"/>
            <w:szCs w:val="22"/>
          </w:rPr>
          <w:t>https://globalplatform.org/sesip/</w:t>
        </w:r>
      </w:hyperlink>
    </w:p>
    <w:p w14:paraId="45AB99E6" w14:textId="1A7E7D76" w:rsidR="003B3590" w:rsidRPr="000252FB" w:rsidRDefault="003B3590" w:rsidP="007B65B0">
      <w:pPr>
        <w:pStyle w:val="pf0"/>
        <w:numPr>
          <w:ilvl w:val="0"/>
          <w:numId w:val="20"/>
        </w:numPr>
        <w:rPr>
          <w:rFonts w:asciiTheme="minorHAnsi" w:hAnsiTheme="minorHAnsi" w:cstheme="minorHAnsi"/>
          <w:sz w:val="22"/>
          <w:szCs w:val="22"/>
        </w:rPr>
      </w:pPr>
      <w:hyperlink r:id="rId21" w:history="1">
        <w:r w:rsidRPr="000252FB">
          <w:rPr>
            <w:rStyle w:val="Hyperlink"/>
            <w:rFonts w:asciiTheme="minorHAnsi" w:eastAsiaTheme="minorHAnsi" w:hAnsiTheme="minorHAnsi" w:cstheme="minorHAnsi"/>
            <w:sz w:val="22"/>
            <w:szCs w:val="22"/>
          </w:rPr>
          <w:t>https://www.commoncriteriaportal.org/</w:t>
        </w:r>
      </w:hyperlink>
    </w:p>
    <w:p w14:paraId="59992CC3" w14:textId="124394AE" w:rsidR="007B65B0" w:rsidRPr="000252FB" w:rsidRDefault="007B65B0" w:rsidP="007B65B0">
      <w:pPr>
        <w:pStyle w:val="pf0"/>
        <w:numPr>
          <w:ilvl w:val="0"/>
          <w:numId w:val="20"/>
        </w:numPr>
        <w:rPr>
          <w:rFonts w:asciiTheme="minorHAnsi" w:hAnsiTheme="minorHAnsi" w:cstheme="minorHAnsi"/>
          <w:sz w:val="22"/>
          <w:szCs w:val="22"/>
        </w:rPr>
      </w:pPr>
      <w:r w:rsidRPr="000252FB">
        <w:rPr>
          <w:rStyle w:val="cf01"/>
          <w:rFonts w:asciiTheme="minorHAnsi" w:hAnsiTheme="minorHAnsi" w:cstheme="minorHAnsi"/>
          <w:sz w:val="22"/>
          <w:szCs w:val="22"/>
        </w:rPr>
        <w:t xml:space="preserve">R. G. L. </w:t>
      </w:r>
      <w:proofErr w:type="spellStart"/>
      <w:r w:rsidRPr="000252FB">
        <w:rPr>
          <w:rStyle w:val="cf01"/>
          <w:rFonts w:asciiTheme="minorHAnsi" w:hAnsiTheme="minorHAnsi" w:cstheme="minorHAnsi"/>
          <w:sz w:val="22"/>
          <w:szCs w:val="22"/>
        </w:rPr>
        <w:t>D'Oliveira</w:t>
      </w:r>
      <w:proofErr w:type="spellEnd"/>
      <w:r w:rsidRPr="000252FB">
        <w:rPr>
          <w:rStyle w:val="cf01"/>
          <w:rFonts w:asciiTheme="minorHAnsi" w:hAnsiTheme="minorHAnsi" w:cstheme="minorHAnsi"/>
          <w:sz w:val="22"/>
          <w:szCs w:val="22"/>
        </w:rPr>
        <w:t xml:space="preserve">, A. Cohen, J. Robinson, T. </w:t>
      </w:r>
      <w:proofErr w:type="spellStart"/>
      <w:r w:rsidRPr="000252FB">
        <w:rPr>
          <w:rStyle w:val="cf01"/>
          <w:rFonts w:asciiTheme="minorHAnsi" w:hAnsiTheme="minorHAnsi" w:cstheme="minorHAnsi"/>
          <w:sz w:val="22"/>
          <w:szCs w:val="22"/>
        </w:rPr>
        <w:t>Stahlbuhk</w:t>
      </w:r>
      <w:proofErr w:type="spellEnd"/>
      <w:r w:rsidRPr="000252FB">
        <w:rPr>
          <w:rStyle w:val="cf01"/>
          <w:rFonts w:asciiTheme="minorHAnsi" w:hAnsiTheme="minorHAnsi" w:cstheme="minorHAnsi"/>
          <w:sz w:val="22"/>
          <w:szCs w:val="22"/>
        </w:rPr>
        <w:t xml:space="preserve"> and M. </w:t>
      </w:r>
      <w:proofErr w:type="spellStart"/>
      <w:r w:rsidRPr="000252FB">
        <w:rPr>
          <w:rStyle w:val="cf01"/>
          <w:rFonts w:asciiTheme="minorHAnsi" w:hAnsiTheme="minorHAnsi" w:cstheme="minorHAnsi"/>
          <w:sz w:val="22"/>
          <w:szCs w:val="22"/>
        </w:rPr>
        <w:t>Médard</w:t>
      </w:r>
      <w:proofErr w:type="spellEnd"/>
      <w:r w:rsidRPr="000252FB">
        <w:rPr>
          <w:rStyle w:val="cf01"/>
          <w:rFonts w:asciiTheme="minorHAnsi" w:hAnsiTheme="minorHAnsi" w:cstheme="minorHAnsi"/>
          <w:sz w:val="22"/>
          <w:szCs w:val="22"/>
        </w:rPr>
        <w:t xml:space="preserve">, "Post-Quantum Security for Ultra-Reliable Low-Latency Heterogeneous Networks," </w:t>
      </w:r>
      <w:r w:rsidRPr="000252FB">
        <w:rPr>
          <w:rStyle w:val="cf11"/>
          <w:rFonts w:asciiTheme="minorHAnsi" w:hAnsiTheme="minorHAnsi" w:cstheme="minorHAnsi"/>
          <w:sz w:val="22"/>
          <w:szCs w:val="22"/>
        </w:rPr>
        <w:t>MILCOM 2021 - 2021 IEEE Military Communications Conference (MILCOM)</w:t>
      </w:r>
      <w:r w:rsidRPr="000252FB">
        <w:rPr>
          <w:rStyle w:val="cf01"/>
          <w:rFonts w:asciiTheme="minorHAnsi" w:hAnsiTheme="minorHAnsi" w:cstheme="minorHAnsi"/>
          <w:sz w:val="22"/>
          <w:szCs w:val="22"/>
        </w:rPr>
        <w:t xml:space="preserve">, 2021, pp. 933-938, </w:t>
      </w:r>
      <w:proofErr w:type="spellStart"/>
      <w:r w:rsidRPr="000252FB">
        <w:rPr>
          <w:rStyle w:val="cf01"/>
          <w:rFonts w:asciiTheme="minorHAnsi" w:hAnsiTheme="minorHAnsi" w:cstheme="minorHAnsi"/>
          <w:sz w:val="22"/>
          <w:szCs w:val="22"/>
        </w:rPr>
        <w:t>doi</w:t>
      </w:r>
      <w:proofErr w:type="spellEnd"/>
      <w:r w:rsidRPr="000252FB">
        <w:rPr>
          <w:rStyle w:val="cf01"/>
          <w:rFonts w:asciiTheme="minorHAnsi" w:hAnsiTheme="minorHAnsi" w:cstheme="minorHAnsi"/>
          <w:sz w:val="22"/>
          <w:szCs w:val="22"/>
        </w:rPr>
        <w:t>: 10.1109/MILCOM52596.2021.9653013.</w:t>
      </w:r>
    </w:p>
    <w:p w14:paraId="5CBF7A9F" w14:textId="1C404EDE" w:rsidR="4131AC77" w:rsidRPr="000252FB" w:rsidRDefault="4131AC77" w:rsidP="4131AC77">
      <w:pPr>
        <w:rPr>
          <w:rFonts w:cstheme="minorHAnsi"/>
        </w:rPr>
      </w:pPr>
    </w:p>
    <w:sectPr w:rsidR="4131AC77" w:rsidRPr="000252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FF127" w14:textId="77777777" w:rsidR="00A32379" w:rsidRDefault="000252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35A9A" w14:textId="77777777" w:rsidR="002B4E9F" w:rsidRDefault="000252FB" w:rsidP="00E65A07"/>
  <w:tbl>
    <w:tblPr>
      <w:tblStyle w:val="TableGrid"/>
      <w:tblW w:w="9180" w:type="dxa"/>
      <w:jc w:val="center"/>
      <w:tblBorders>
        <w:left w:val="none" w:sz="0" w:space="0" w:color="auto"/>
        <w:bottom w:val="none" w:sz="0" w:space="0" w:color="auto"/>
        <w:right w:val="none" w:sz="0" w:space="0" w:color="auto"/>
        <w:insideV w:val="none" w:sz="0" w:space="0" w:color="auto"/>
      </w:tblBorders>
      <w:tblLayout w:type="fixed"/>
      <w:tblCellMar>
        <w:top w:w="144" w:type="dxa"/>
        <w:left w:w="0" w:type="dxa"/>
        <w:right w:w="0" w:type="dxa"/>
      </w:tblCellMar>
      <w:tblLook w:val="0600" w:firstRow="0" w:lastRow="0" w:firstColumn="0" w:lastColumn="0" w:noHBand="1" w:noVBand="1"/>
    </w:tblPr>
    <w:tblGrid>
      <w:gridCol w:w="9180"/>
    </w:tblGrid>
    <w:tr w:rsidR="00375658" w:rsidRPr="008A0255" w14:paraId="335B0378" w14:textId="77777777" w:rsidTr="001757E9">
      <w:trPr>
        <w:jc w:val="center"/>
      </w:trPr>
      <w:tc>
        <w:tcPr>
          <w:tcW w:w="9180" w:type="dxa"/>
          <w:vAlign w:val="center"/>
        </w:tcPr>
        <w:p w14:paraId="16F796A5" w14:textId="77777777" w:rsidR="00375658" w:rsidRPr="008A0255" w:rsidRDefault="000252FB" w:rsidP="00E65A07">
          <w:pPr>
            <w:pStyle w:val="Footer"/>
            <w:ind w:left="0"/>
            <w:jc w:val="center"/>
            <w:rPr>
              <w:noProof/>
            </w:rPr>
          </w:pPr>
          <w:r w:rsidRPr="008A0255">
            <w:fldChar w:fldCharType="begin"/>
          </w:r>
          <w:r w:rsidRPr="008A0255">
            <w:instrText xml:space="preserve"> PAGE   \* MERGEFORMAT </w:instrText>
          </w:r>
          <w:r w:rsidRPr="008A0255">
            <w:fldChar w:fldCharType="separate"/>
          </w:r>
          <w:r>
            <w:rPr>
              <w:noProof/>
            </w:rPr>
            <w:t>3</w:t>
          </w:r>
          <w:r w:rsidRPr="008A0255">
            <w:rPr>
              <w:noProof/>
            </w:rPr>
            <w:fldChar w:fldCharType="end"/>
          </w:r>
        </w:p>
      </w:tc>
    </w:tr>
  </w:tbl>
  <w:p w14:paraId="45A0F008" w14:textId="77777777" w:rsidR="00B109E6" w:rsidRDefault="000252FB" w:rsidP="00E65A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E6008" w14:textId="77777777" w:rsidR="00A32379" w:rsidRDefault="000252F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0409C" w14:textId="77777777" w:rsidR="00A32379" w:rsidRDefault="000252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CC84E" w14:textId="77777777" w:rsidR="00A32379" w:rsidRDefault="000252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0FDC8" w14:textId="77777777" w:rsidR="00A32379" w:rsidRDefault="000252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0CE9A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3E0A87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DB8912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AA05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18A409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4C3BE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5DA9D9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968EC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47898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8BA19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DD5868"/>
    <w:multiLevelType w:val="hybridMultilevel"/>
    <w:tmpl w:val="26308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9632B8"/>
    <w:multiLevelType w:val="hybridMultilevel"/>
    <w:tmpl w:val="CEDC5378"/>
    <w:lvl w:ilvl="0" w:tplc="B23E607C">
      <w:start w:val="1"/>
      <w:numFmt w:val="decimal"/>
      <w:lvlText w:val="%1."/>
      <w:lvlJc w:val="left"/>
      <w:pPr>
        <w:ind w:left="720" w:hanging="360"/>
      </w:pPr>
    </w:lvl>
    <w:lvl w:ilvl="1" w:tplc="CB3429DC">
      <w:start w:val="1"/>
      <w:numFmt w:val="lowerLetter"/>
      <w:lvlText w:val="%2."/>
      <w:lvlJc w:val="left"/>
      <w:pPr>
        <w:ind w:left="1440" w:hanging="360"/>
      </w:pPr>
    </w:lvl>
    <w:lvl w:ilvl="2" w:tplc="40DCB0B2">
      <w:start w:val="1"/>
      <w:numFmt w:val="lowerRoman"/>
      <w:lvlText w:val="%3."/>
      <w:lvlJc w:val="right"/>
      <w:pPr>
        <w:ind w:left="2160" w:hanging="180"/>
      </w:pPr>
    </w:lvl>
    <w:lvl w:ilvl="3" w:tplc="4B78D0DA">
      <w:start w:val="1"/>
      <w:numFmt w:val="decimal"/>
      <w:lvlText w:val="%4."/>
      <w:lvlJc w:val="left"/>
      <w:pPr>
        <w:ind w:left="2880" w:hanging="360"/>
      </w:pPr>
    </w:lvl>
    <w:lvl w:ilvl="4" w:tplc="E04EAB56">
      <w:start w:val="1"/>
      <w:numFmt w:val="lowerLetter"/>
      <w:lvlText w:val="%5."/>
      <w:lvlJc w:val="left"/>
      <w:pPr>
        <w:ind w:left="3600" w:hanging="360"/>
      </w:pPr>
    </w:lvl>
    <w:lvl w:ilvl="5" w:tplc="88F0E76A">
      <w:start w:val="1"/>
      <w:numFmt w:val="lowerRoman"/>
      <w:lvlText w:val="%6."/>
      <w:lvlJc w:val="right"/>
      <w:pPr>
        <w:ind w:left="4320" w:hanging="180"/>
      </w:pPr>
    </w:lvl>
    <w:lvl w:ilvl="6" w:tplc="6ED44A58">
      <w:start w:val="1"/>
      <w:numFmt w:val="decimal"/>
      <w:lvlText w:val="%7."/>
      <w:lvlJc w:val="left"/>
      <w:pPr>
        <w:ind w:left="5040" w:hanging="360"/>
      </w:pPr>
    </w:lvl>
    <w:lvl w:ilvl="7" w:tplc="85267DAA">
      <w:start w:val="1"/>
      <w:numFmt w:val="lowerLetter"/>
      <w:lvlText w:val="%8."/>
      <w:lvlJc w:val="left"/>
      <w:pPr>
        <w:ind w:left="5760" w:hanging="360"/>
      </w:pPr>
    </w:lvl>
    <w:lvl w:ilvl="8" w:tplc="6DFCEFB4">
      <w:start w:val="1"/>
      <w:numFmt w:val="lowerRoman"/>
      <w:lvlText w:val="%9."/>
      <w:lvlJc w:val="right"/>
      <w:pPr>
        <w:ind w:left="6480" w:hanging="180"/>
      </w:pPr>
    </w:lvl>
  </w:abstractNum>
  <w:abstractNum w:abstractNumId="12" w15:restartNumberingAfterBreak="0">
    <w:nsid w:val="3AEB7F4B"/>
    <w:multiLevelType w:val="hybridMultilevel"/>
    <w:tmpl w:val="58529ED2"/>
    <w:lvl w:ilvl="0" w:tplc="6B96DD94">
      <w:start w:val="1"/>
      <w:numFmt w:val="decimal"/>
      <w:lvlText w:val="%1."/>
      <w:lvlJc w:val="left"/>
      <w:pPr>
        <w:ind w:left="720" w:hanging="360"/>
      </w:pPr>
    </w:lvl>
    <w:lvl w:ilvl="1" w:tplc="2B6E816E">
      <w:start w:val="1"/>
      <w:numFmt w:val="lowerLetter"/>
      <w:lvlText w:val="%2."/>
      <w:lvlJc w:val="left"/>
      <w:pPr>
        <w:ind w:left="1440" w:hanging="360"/>
      </w:pPr>
    </w:lvl>
    <w:lvl w:ilvl="2" w:tplc="CA9083AA">
      <w:start w:val="1"/>
      <w:numFmt w:val="lowerRoman"/>
      <w:lvlText w:val="%3."/>
      <w:lvlJc w:val="right"/>
      <w:pPr>
        <w:ind w:left="2160" w:hanging="180"/>
      </w:pPr>
    </w:lvl>
    <w:lvl w:ilvl="3" w:tplc="747C35C8">
      <w:start w:val="1"/>
      <w:numFmt w:val="decimal"/>
      <w:lvlText w:val="%4."/>
      <w:lvlJc w:val="left"/>
      <w:pPr>
        <w:ind w:left="2880" w:hanging="360"/>
      </w:pPr>
    </w:lvl>
    <w:lvl w:ilvl="4" w:tplc="C316A6EE">
      <w:start w:val="1"/>
      <w:numFmt w:val="lowerLetter"/>
      <w:lvlText w:val="%5."/>
      <w:lvlJc w:val="left"/>
      <w:pPr>
        <w:ind w:left="3600" w:hanging="360"/>
      </w:pPr>
    </w:lvl>
    <w:lvl w:ilvl="5" w:tplc="7CE0FA94">
      <w:start w:val="1"/>
      <w:numFmt w:val="lowerRoman"/>
      <w:lvlText w:val="%6."/>
      <w:lvlJc w:val="right"/>
      <w:pPr>
        <w:ind w:left="4320" w:hanging="180"/>
      </w:pPr>
    </w:lvl>
    <w:lvl w:ilvl="6" w:tplc="BAAAB660">
      <w:start w:val="1"/>
      <w:numFmt w:val="decimal"/>
      <w:lvlText w:val="%7."/>
      <w:lvlJc w:val="left"/>
      <w:pPr>
        <w:ind w:left="5040" w:hanging="360"/>
      </w:pPr>
    </w:lvl>
    <w:lvl w:ilvl="7" w:tplc="357AD45C">
      <w:start w:val="1"/>
      <w:numFmt w:val="lowerLetter"/>
      <w:lvlText w:val="%8."/>
      <w:lvlJc w:val="left"/>
      <w:pPr>
        <w:ind w:left="5760" w:hanging="360"/>
      </w:pPr>
    </w:lvl>
    <w:lvl w:ilvl="8" w:tplc="72CEDA62">
      <w:start w:val="1"/>
      <w:numFmt w:val="lowerRoman"/>
      <w:lvlText w:val="%9."/>
      <w:lvlJc w:val="right"/>
      <w:pPr>
        <w:ind w:left="6480" w:hanging="180"/>
      </w:pPr>
    </w:lvl>
  </w:abstractNum>
  <w:abstractNum w:abstractNumId="13" w15:restartNumberingAfterBreak="0">
    <w:nsid w:val="3C414F16"/>
    <w:multiLevelType w:val="hybridMultilevel"/>
    <w:tmpl w:val="FFFFFFFF"/>
    <w:lvl w:ilvl="0" w:tplc="8F0C55EC">
      <w:start w:val="1"/>
      <w:numFmt w:val="decimal"/>
      <w:lvlText w:val="%1."/>
      <w:lvlJc w:val="left"/>
      <w:pPr>
        <w:ind w:left="720" w:hanging="360"/>
      </w:pPr>
    </w:lvl>
    <w:lvl w:ilvl="1" w:tplc="D8E6855E">
      <w:start w:val="1"/>
      <w:numFmt w:val="lowerLetter"/>
      <w:lvlText w:val="%2."/>
      <w:lvlJc w:val="left"/>
      <w:pPr>
        <w:ind w:left="1440" w:hanging="360"/>
      </w:pPr>
    </w:lvl>
    <w:lvl w:ilvl="2" w:tplc="FFF4EE00">
      <w:start w:val="1"/>
      <w:numFmt w:val="lowerRoman"/>
      <w:lvlText w:val="%3."/>
      <w:lvlJc w:val="right"/>
      <w:pPr>
        <w:ind w:left="2160" w:hanging="180"/>
      </w:pPr>
    </w:lvl>
    <w:lvl w:ilvl="3" w:tplc="187CA3CC">
      <w:start w:val="1"/>
      <w:numFmt w:val="decimal"/>
      <w:lvlText w:val="%4."/>
      <w:lvlJc w:val="left"/>
      <w:pPr>
        <w:ind w:left="2880" w:hanging="360"/>
      </w:pPr>
    </w:lvl>
    <w:lvl w:ilvl="4" w:tplc="30BE4A68">
      <w:start w:val="1"/>
      <w:numFmt w:val="lowerLetter"/>
      <w:lvlText w:val="%5."/>
      <w:lvlJc w:val="left"/>
      <w:pPr>
        <w:ind w:left="3600" w:hanging="360"/>
      </w:pPr>
    </w:lvl>
    <w:lvl w:ilvl="5" w:tplc="D0B2EADE">
      <w:start w:val="1"/>
      <w:numFmt w:val="lowerRoman"/>
      <w:lvlText w:val="%6."/>
      <w:lvlJc w:val="right"/>
      <w:pPr>
        <w:ind w:left="4320" w:hanging="180"/>
      </w:pPr>
    </w:lvl>
    <w:lvl w:ilvl="6" w:tplc="DCB6C66E">
      <w:start w:val="1"/>
      <w:numFmt w:val="decimal"/>
      <w:lvlText w:val="%7."/>
      <w:lvlJc w:val="left"/>
      <w:pPr>
        <w:ind w:left="5040" w:hanging="360"/>
      </w:pPr>
    </w:lvl>
    <w:lvl w:ilvl="7" w:tplc="FD8A522A">
      <w:start w:val="1"/>
      <w:numFmt w:val="lowerLetter"/>
      <w:lvlText w:val="%8."/>
      <w:lvlJc w:val="left"/>
      <w:pPr>
        <w:ind w:left="5760" w:hanging="360"/>
      </w:pPr>
    </w:lvl>
    <w:lvl w:ilvl="8" w:tplc="78828F52">
      <w:start w:val="1"/>
      <w:numFmt w:val="lowerRoman"/>
      <w:lvlText w:val="%9."/>
      <w:lvlJc w:val="right"/>
      <w:pPr>
        <w:ind w:left="6480" w:hanging="180"/>
      </w:pPr>
    </w:lvl>
  </w:abstractNum>
  <w:abstractNum w:abstractNumId="14" w15:restartNumberingAfterBreak="0">
    <w:nsid w:val="455D3623"/>
    <w:multiLevelType w:val="hybridMultilevel"/>
    <w:tmpl w:val="366063A0"/>
    <w:lvl w:ilvl="0" w:tplc="1346B5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D508A7"/>
    <w:multiLevelType w:val="hybridMultilevel"/>
    <w:tmpl w:val="25AE0FA4"/>
    <w:lvl w:ilvl="0" w:tplc="E1BC89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3F7F86"/>
    <w:multiLevelType w:val="multilevel"/>
    <w:tmpl w:val="F76EC84E"/>
    <w:lvl w:ilvl="0">
      <w:start w:val="1"/>
      <w:numFmt w:val="decimal"/>
      <w:lvlText w:val="%1."/>
      <w:lvlJc w:val="left"/>
      <w:pPr>
        <w:ind w:left="720" w:hanging="360"/>
      </w:pPr>
    </w:lvl>
    <w:lvl w:ilvl="1">
      <w:start w:val="1"/>
      <w:numFmt w:val="decimal"/>
      <w:lvlText w:val="%1.%2"/>
      <w:lvlJc w:val="left"/>
      <w:pPr>
        <w:ind w:left="750" w:hanging="39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7" w15:restartNumberingAfterBreak="0">
    <w:nsid w:val="6E114B08"/>
    <w:multiLevelType w:val="hybridMultilevel"/>
    <w:tmpl w:val="FFFFFFFF"/>
    <w:lvl w:ilvl="0" w:tplc="65F854CA">
      <w:start w:val="1"/>
      <w:numFmt w:val="decimal"/>
      <w:lvlText w:val="%1."/>
      <w:lvlJc w:val="left"/>
      <w:pPr>
        <w:ind w:left="720" w:hanging="360"/>
      </w:pPr>
    </w:lvl>
    <w:lvl w:ilvl="1" w:tplc="4E56A166">
      <w:start w:val="1"/>
      <w:numFmt w:val="lowerLetter"/>
      <w:lvlText w:val="%2."/>
      <w:lvlJc w:val="left"/>
      <w:pPr>
        <w:ind w:left="1440" w:hanging="360"/>
      </w:pPr>
    </w:lvl>
    <w:lvl w:ilvl="2" w:tplc="5D480A8A">
      <w:start w:val="1"/>
      <w:numFmt w:val="lowerRoman"/>
      <w:lvlText w:val="%3."/>
      <w:lvlJc w:val="right"/>
      <w:pPr>
        <w:ind w:left="2160" w:hanging="180"/>
      </w:pPr>
    </w:lvl>
    <w:lvl w:ilvl="3" w:tplc="B2002044">
      <w:start w:val="1"/>
      <w:numFmt w:val="decimal"/>
      <w:lvlText w:val="%4."/>
      <w:lvlJc w:val="left"/>
      <w:pPr>
        <w:ind w:left="2880" w:hanging="360"/>
      </w:pPr>
    </w:lvl>
    <w:lvl w:ilvl="4" w:tplc="4B5C7F6E">
      <w:start w:val="1"/>
      <w:numFmt w:val="lowerLetter"/>
      <w:lvlText w:val="%5."/>
      <w:lvlJc w:val="left"/>
      <w:pPr>
        <w:ind w:left="3600" w:hanging="360"/>
      </w:pPr>
    </w:lvl>
    <w:lvl w:ilvl="5" w:tplc="2524285C">
      <w:start w:val="1"/>
      <w:numFmt w:val="lowerRoman"/>
      <w:lvlText w:val="%6."/>
      <w:lvlJc w:val="right"/>
      <w:pPr>
        <w:ind w:left="4320" w:hanging="180"/>
      </w:pPr>
    </w:lvl>
    <w:lvl w:ilvl="6" w:tplc="C31EFDB2">
      <w:start w:val="1"/>
      <w:numFmt w:val="decimal"/>
      <w:lvlText w:val="%7."/>
      <w:lvlJc w:val="left"/>
      <w:pPr>
        <w:ind w:left="5040" w:hanging="360"/>
      </w:pPr>
    </w:lvl>
    <w:lvl w:ilvl="7" w:tplc="24FAFFE8">
      <w:start w:val="1"/>
      <w:numFmt w:val="lowerLetter"/>
      <w:lvlText w:val="%8."/>
      <w:lvlJc w:val="left"/>
      <w:pPr>
        <w:ind w:left="5760" w:hanging="360"/>
      </w:pPr>
    </w:lvl>
    <w:lvl w:ilvl="8" w:tplc="27E860A4">
      <w:start w:val="1"/>
      <w:numFmt w:val="lowerRoman"/>
      <w:lvlText w:val="%9."/>
      <w:lvlJc w:val="right"/>
      <w:pPr>
        <w:ind w:left="6480" w:hanging="180"/>
      </w:pPr>
    </w:lvl>
  </w:abstractNum>
  <w:abstractNum w:abstractNumId="18" w15:restartNumberingAfterBreak="0">
    <w:nsid w:val="74622DDD"/>
    <w:multiLevelType w:val="hybridMultilevel"/>
    <w:tmpl w:val="4D38D816"/>
    <w:lvl w:ilvl="0" w:tplc="3F5E6F46">
      <w:start w:val="1"/>
      <w:numFmt w:val="bullet"/>
      <w:lvlText w:val=""/>
      <w:lvlJc w:val="left"/>
      <w:pPr>
        <w:ind w:left="720" w:hanging="360"/>
      </w:pPr>
      <w:rPr>
        <w:rFonts w:ascii="Symbol" w:hAnsi="Symbol" w:hint="default"/>
      </w:rPr>
    </w:lvl>
    <w:lvl w:ilvl="1" w:tplc="6824A71A">
      <w:start w:val="1"/>
      <w:numFmt w:val="bullet"/>
      <w:lvlText w:val="o"/>
      <w:lvlJc w:val="left"/>
      <w:pPr>
        <w:ind w:left="1440" w:hanging="360"/>
      </w:pPr>
      <w:rPr>
        <w:rFonts w:ascii="Courier New" w:hAnsi="Courier New" w:hint="default"/>
      </w:rPr>
    </w:lvl>
    <w:lvl w:ilvl="2" w:tplc="1CCE706E">
      <w:start w:val="1"/>
      <w:numFmt w:val="bullet"/>
      <w:lvlText w:val=""/>
      <w:lvlJc w:val="left"/>
      <w:pPr>
        <w:ind w:left="2160" w:hanging="360"/>
      </w:pPr>
      <w:rPr>
        <w:rFonts w:ascii="Wingdings" w:hAnsi="Wingdings" w:hint="default"/>
      </w:rPr>
    </w:lvl>
    <w:lvl w:ilvl="3" w:tplc="BE823A54">
      <w:start w:val="1"/>
      <w:numFmt w:val="bullet"/>
      <w:lvlText w:val=""/>
      <w:lvlJc w:val="left"/>
      <w:pPr>
        <w:ind w:left="2880" w:hanging="360"/>
      </w:pPr>
      <w:rPr>
        <w:rFonts w:ascii="Symbol" w:hAnsi="Symbol" w:hint="default"/>
      </w:rPr>
    </w:lvl>
    <w:lvl w:ilvl="4" w:tplc="321CB842">
      <w:start w:val="1"/>
      <w:numFmt w:val="bullet"/>
      <w:lvlText w:val="o"/>
      <w:lvlJc w:val="left"/>
      <w:pPr>
        <w:ind w:left="3600" w:hanging="360"/>
      </w:pPr>
      <w:rPr>
        <w:rFonts w:ascii="Courier New" w:hAnsi="Courier New" w:hint="default"/>
      </w:rPr>
    </w:lvl>
    <w:lvl w:ilvl="5" w:tplc="38C4FF36">
      <w:start w:val="1"/>
      <w:numFmt w:val="bullet"/>
      <w:lvlText w:val=""/>
      <w:lvlJc w:val="left"/>
      <w:pPr>
        <w:ind w:left="4320" w:hanging="360"/>
      </w:pPr>
      <w:rPr>
        <w:rFonts w:ascii="Wingdings" w:hAnsi="Wingdings" w:hint="default"/>
      </w:rPr>
    </w:lvl>
    <w:lvl w:ilvl="6" w:tplc="3FB0A774">
      <w:start w:val="1"/>
      <w:numFmt w:val="bullet"/>
      <w:lvlText w:val=""/>
      <w:lvlJc w:val="left"/>
      <w:pPr>
        <w:ind w:left="5040" w:hanging="360"/>
      </w:pPr>
      <w:rPr>
        <w:rFonts w:ascii="Symbol" w:hAnsi="Symbol" w:hint="default"/>
      </w:rPr>
    </w:lvl>
    <w:lvl w:ilvl="7" w:tplc="BCAEF4A6">
      <w:start w:val="1"/>
      <w:numFmt w:val="bullet"/>
      <w:lvlText w:val="o"/>
      <w:lvlJc w:val="left"/>
      <w:pPr>
        <w:ind w:left="5760" w:hanging="360"/>
      </w:pPr>
      <w:rPr>
        <w:rFonts w:ascii="Courier New" w:hAnsi="Courier New" w:hint="default"/>
      </w:rPr>
    </w:lvl>
    <w:lvl w:ilvl="8" w:tplc="3E826314">
      <w:start w:val="1"/>
      <w:numFmt w:val="bullet"/>
      <w:lvlText w:val=""/>
      <w:lvlJc w:val="left"/>
      <w:pPr>
        <w:ind w:left="6480" w:hanging="360"/>
      </w:pPr>
      <w:rPr>
        <w:rFonts w:ascii="Wingdings" w:hAnsi="Wingdings" w:hint="default"/>
      </w:rPr>
    </w:lvl>
  </w:abstractNum>
  <w:abstractNum w:abstractNumId="19" w15:restartNumberingAfterBreak="0">
    <w:nsid w:val="76AE42D7"/>
    <w:multiLevelType w:val="hybridMultilevel"/>
    <w:tmpl w:val="CD84F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882246">
    <w:abstractNumId w:val="12"/>
  </w:num>
  <w:num w:numId="2" w16cid:durableId="1748529082">
    <w:abstractNumId w:val="11"/>
  </w:num>
  <w:num w:numId="3" w16cid:durableId="121192175">
    <w:abstractNumId w:val="18"/>
  </w:num>
  <w:num w:numId="4" w16cid:durableId="614482877">
    <w:abstractNumId w:val="16"/>
  </w:num>
  <w:num w:numId="5" w16cid:durableId="1739397653">
    <w:abstractNumId w:val="9"/>
  </w:num>
  <w:num w:numId="6" w16cid:durableId="1391345062">
    <w:abstractNumId w:val="7"/>
  </w:num>
  <w:num w:numId="7" w16cid:durableId="1153596260">
    <w:abstractNumId w:val="6"/>
  </w:num>
  <w:num w:numId="8" w16cid:durableId="1948467321">
    <w:abstractNumId w:val="5"/>
  </w:num>
  <w:num w:numId="9" w16cid:durableId="547033039">
    <w:abstractNumId w:val="4"/>
  </w:num>
  <w:num w:numId="10" w16cid:durableId="598102142">
    <w:abstractNumId w:val="8"/>
  </w:num>
  <w:num w:numId="11" w16cid:durableId="1037968538">
    <w:abstractNumId w:val="3"/>
  </w:num>
  <w:num w:numId="12" w16cid:durableId="1758671283">
    <w:abstractNumId w:val="2"/>
  </w:num>
  <w:num w:numId="13" w16cid:durableId="1740709676">
    <w:abstractNumId w:val="1"/>
  </w:num>
  <w:num w:numId="14" w16cid:durableId="77023593">
    <w:abstractNumId w:val="0"/>
  </w:num>
  <w:num w:numId="15" w16cid:durableId="143745756">
    <w:abstractNumId w:val="14"/>
  </w:num>
  <w:num w:numId="16" w16cid:durableId="1308821553">
    <w:abstractNumId w:val="10"/>
  </w:num>
  <w:num w:numId="17" w16cid:durableId="2021344753">
    <w:abstractNumId w:val="13"/>
  </w:num>
  <w:num w:numId="18" w16cid:durableId="2077361315">
    <w:abstractNumId w:val="17"/>
  </w:num>
  <w:num w:numId="19" w16cid:durableId="357852813">
    <w:abstractNumId w:val="19"/>
  </w:num>
  <w:num w:numId="20" w16cid:durableId="868538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QyNTcyMjYzsTQyNrdQ0lEKTi0uzszPAymwqAUAlihW9CwAAAA="/>
  </w:docVars>
  <w:rsids>
    <w:rsidRoot w:val="162E6A62"/>
    <w:rsid w:val="00004A0F"/>
    <w:rsid w:val="00012E5D"/>
    <w:rsid w:val="00013AAC"/>
    <w:rsid w:val="000142D3"/>
    <w:rsid w:val="000252FB"/>
    <w:rsid w:val="0002761E"/>
    <w:rsid w:val="0003087A"/>
    <w:rsid w:val="00030C51"/>
    <w:rsid w:val="00032DD2"/>
    <w:rsid w:val="0003374E"/>
    <w:rsid w:val="00033C46"/>
    <w:rsid w:val="00034B18"/>
    <w:rsid w:val="00035182"/>
    <w:rsid w:val="000375CE"/>
    <w:rsid w:val="000377DB"/>
    <w:rsid w:val="00040613"/>
    <w:rsid w:val="0004352E"/>
    <w:rsid w:val="00047525"/>
    <w:rsid w:val="00051714"/>
    <w:rsid w:val="000549D1"/>
    <w:rsid w:val="000565C9"/>
    <w:rsid w:val="00057E6F"/>
    <w:rsid w:val="00060D5E"/>
    <w:rsid w:val="00062047"/>
    <w:rsid w:val="00063994"/>
    <w:rsid w:val="000678CC"/>
    <w:rsid w:val="000704F4"/>
    <w:rsid w:val="0007534D"/>
    <w:rsid w:val="0008199D"/>
    <w:rsid w:val="000860AD"/>
    <w:rsid w:val="00086598"/>
    <w:rsid w:val="00087ADB"/>
    <w:rsid w:val="00090D80"/>
    <w:rsid w:val="000924E6"/>
    <w:rsid w:val="000977AF"/>
    <w:rsid w:val="000A13D6"/>
    <w:rsid w:val="000A13ED"/>
    <w:rsid w:val="000A2701"/>
    <w:rsid w:val="000A6ACD"/>
    <w:rsid w:val="000B1027"/>
    <w:rsid w:val="000B214E"/>
    <w:rsid w:val="000B382B"/>
    <w:rsid w:val="000B626F"/>
    <w:rsid w:val="000B63CA"/>
    <w:rsid w:val="000B66F5"/>
    <w:rsid w:val="000C10C3"/>
    <w:rsid w:val="000C3B98"/>
    <w:rsid w:val="000C468A"/>
    <w:rsid w:val="000C53E0"/>
    <w:rsid w:val="000C5547"/>
    <w:rsid w:val="000D0394"/>
    <w:rsid w:val="000D31BE"/>
    <w:rsid w:val="000E1682"/>
    <w:rsid w:val="000E19D6"/>
    <w:rsid w:val="000E296F"/>
    <w:rsid w:val="000E4771"/>
    <w:rsid w:val="000E7B4F"/>
    <w:rsid w:val="000F201A"/>
    <w:rsid w:val="000F22A1"/>
    <w:rsid w:val="000F26E8"/>
    <w:rsid w:val="000F317E"/>
    <w:rsid w:val="000F4149"/>
    <w:rsid w:val="000F7939"/>
    <w:rsid w:val="00100476"/>
    <w:rsid w:val="001013EA"/>
    <w:rsid w:val="0010282B"/>
    <w:rsid w:val="00105CE0"/>
    <w:rsid w:val="00106C24"/>
    <w:rsid w:val="00107C63"/>
    <w:rsid w:val="00110112"/>
    <w:rsid w:val="001105CA"/>
    <w:rsid w:val="00113ADF"/>
    <w:rsid w:val="001203DB"/>
    <w:rsid w:val="00122C6C"/>
    <w:rsid w:val="0012711F"/>
    <w:rsid w:val="00131965"/>
    <w:rsid w:val="00131C3B"/>
    <w:rsid w:val="00131F37"/>
    <w:rsid w:val="001324BA"/>
    <w:rsid w:val="00134C4B"/>
    <w:rsid w:val="001350D0"/>
    <w:rsid w:val="00137A44"/>
    <w:rsid w:val="0014075C"/>
    <w:rsid w:val="00141451"/>
    <w:rsid w:val="00142A2B"/>
    <w:rsid w:val="00144735"/>
    <w:rsid w:val="00145263"/>
    <w:rsid w:val="001508A6"/>
    <w:rsid w:val="0015349A"/>
    <w:rsid w:val="00156F79"/>
    <w:rsid w:val="001608E7"/>
    <w:rsid w:val="001629DE"/>
    <w:rsid w:val="00162A32"/>
    <w:rsid w:val="00162B07"/>
    <w:rsid w:val="00166167"/>
    <w:rsid w:val="00166AA6"/>
    <w:rsid w:val="00172CB7"/>
    <w:rsid w:val="0017465B"/>
    <w:rsid w:val="00175E49"/>
    <w:rsid w:val="00176664"/>
    <w:rsid w:val="0018170F"/>
    <w:rsid w:val="00181B74"/>
    <w:rsid w:val="00185BE5"/>
    <w:rsid w:val="00190277"/>
    <w:rsid w:val="00190999"/>
    <w:rsid w:val="00190C95"/>
    <w:rsid w:val="00191A24"/>
    <w:rsid w:val="001923E1"/>
    <w:rsid w:val="001933AB"/>
    <w:rsid w:val="001976B6"/>
    <w:rsid w:val="001A054A"/>
    <w:rsid w:val="001A1D0F"/>
    <w:rsid w:val="001A2B8F"/>
    <w:rsid w:val="001A405C"/>
    <w:rsid w:val="001A5B8E"/>
    <w:rsid w:val="001A6810"/>
    <w:rsid w:val="001B1434"/>
    <w:rsid w:val="001B235B"/>
    <w:rsid w:val="001B3D35"/>
    <w:rsid w:val="001B4080"/>
    <w:rsid w:val="001B6A7D"/>
    <w:rsid w:val="001C06AD"/>
    <w:rsid w:val="001C120E"/>
    <w:rsid w:val="001C2E03"/>
    <w:rsid w:val="001C66C4"/>
    <w:rsid w:val="001D0756"/>
    <w:rsid w:val="001D5744"/>
    <w:rsid w:val="001D61E7"/>
    <w:rsid w:val="001E04F7"/>
    <w:rsid w:val="001E266E"/>
    <w:rsid w:val="001E2E02"/>
    <w:rsid w:val="001E35C0"/>
    <w:rsid w:val="001E4200"/>
    <w:rsid w:val="001E4AC6"/>
    <w:rsid w:val="001F0105"/>
    <w:rsid w:val="001F5269"/>
    <w:rsid w:val="001F5B49"/>
    <w:rsid w:val="00203CAA"/>
    <w:rsid w:val="002107CA"/>
    <w:rsid w:val="002108DB"/>
    <w:rsid w:val="00211B5B"/>
    <w:rsid w:val="00212E69"/>
    <w:rsid w:val="00216474"/>
    <w:rsid w:val="00220042"/>
    <w:rsid w:val="002209E8"/>
    <w:rsid w:val="00223E61"/>
    <w:rsid w:val="00226B9C"/>
    <w:rsid w:val="00227686"/>
    <w:rsid w:val="002304E1"/>
    <w:rsid w:val="00232612"/>
    <w:rsid w:val="002340B3"/>
    <w:rsid w:val="002342F3"/>
    <w:rsid w:val="002364CD"/>
    <w:rsid w:val="002434F2"/>
    <w:rsid w:val="0025006C"/>
    <w:rsid w:val="002509B1"/>
    <w:rsid w:val="00254980"/>
    <w:rsid w:val="002550CC"/>
    <w:rsid w:val="00260C93"/>
    <w:rsid w:val="00263302"/>
    <w:rsid w:val="0026362E"/>
    <w:rsid w:val="00263CEA"/>
    <w:rsid w:val="002643C9"/>
    <w:rsid w:val="0026453F"/>
    <w:rsid w:val="0026586A"/>
    <w:rsid w:val="002662BA"/>
    <w:rsid w:val="00271FE5"/>
    <w:rsid w:val="00273CB7"/>
    <w:rsid w:val="002757F8"/>
    <w:rsid w:val="002762F3"/>
    <w:rsid w:val="00284CEA"/>
    <w:rsid w:val="00291A9E"/>
    <w:rsid w:val="00295824"/>
    <w:rsid w:val="00296257"/>
    <w:rsid w:val="00296B89"/>
    <w:rsid w:val="002A3B1E"/>
    <w:rsid w:val="002A4636"/>
    <w:rsid w:val="002A4B26"/>
    <w:rsid w:val="002A593D"/>
    <w:rsid w:val="002B3AD4"/>
    <w:rsid w:val="002C0DC8"/>
    <w:rsid w:val="002C1E14"/>
    <w:rsid w:val="002C2619"/>
    <w:rsid w:val="002C50AF"/>
    <w:rsid w:val="002C65A8"/>
    <w:rsid w:val="002C747B"/>
    <w:rsid w:val="002D2098"/>
    <w:rsid w:val="002D6B8F"/>
    <w:rsid w:val="002E19A5"/>
    <w:rsid w:val="002E28C3"/>
    <w:rsid w:val="002E335B"/>
    <w:rsid w:val="002E6B6A"/>
    <w:rsid w:val="002F3C78"/>
    <w:rsid w:val="002F3F89"/>
    <w:rsid w:val="002F5CA3"/>
    <w:rsid w:val="00300050"/>
    <w:rsid w:val="00301782"/>
    <w:rsid w:val="00307E5F"/>
    <w:rsid w:val="00310E5A"/>
    <w:rsid w:val="003137BB"/>
    <w:rsid w:val="003141B2"/>
    <w:rsid w:val="003216E3"/>
    <w:rsid w:val="00321B42"/>
    <w:rsid w:val="00326278"/>
    <w:rsid w:val="0032710D"/>
    <w:rsid w:val="00331F2A"/>
    <w:rsid w:val="00334E97"/>
    <w:rsid w:val="003375CE"/>
    <w:rsid w:val="003405A1"/>
    <w:rsid w:val="003453D3"/>
    <w:rsid w:val="0034FC1B"/>
    <w:rsid w:val="003506B3"/>
    <w:rsid w:val="003510A9"/>
    <w:rsid w:val="00354E15"/>
    <w:rsid w:val="00355814"/>
    <w:rsid w:val="00355A2A"/>
    <w:rsid w:val="00355C4A"/>
    <w:rsid w:val="00355D59"/>
    <w:rsid w:val="00357D4C"/>
    <w:rsid w:val="00362A56"/>
    <w:rsid w:val="00362C9E"/>
    <w:rsid w:val="00363261"/>
    <w:rsid w:val="003638F9"/>
    <w:rsid w:val="00363FBB"/>
    <w:rsid w:val="003651E1"/>
    <w:rsid w:val="00366F05"/>
    <w:rsid w:val="003702C7"/>
    <w:rsid w:val="003734AE"/>
    <w:rsid w:val="00376EEA"/>
    <w:rsid w:val="0037782D"/>
    <w:rsid w:val="003826BA"/>
    <w:rsid w:val="00390414"/>
    <w:rsid w:val="00393449"/>
    <w:rsid w:val="003949E3"/>
    <w:rsid w:val="003A0F42"/>
    <w:rsid w:val="003A34C0"/>
    <w:rsid w:val="003A6B77"/>
    <w:rsid w:val="003B1E3C"/>
    <w:rsid w:val="003B3590"/>
    <w:rsid w:val="003B3C24"/>
    <w:rsid w:val="003B3C85"/>
    <w:rsid w:val="003B3ED8"/>
    <w:rsid w:val="003B46D6"/>
    <w:rsid w:val="003B56F6"/>
    <w:rsid w:val="003B66A4"/>
    <w:rsid w:val="003C0473"/>
    <w:rsid w:val="003C3F9A"/>
    <w:rsid w:val="003C7AE5"/>
    <w:rsid w:val="003D1587"/>
    <w:rsid w:val="003D1E02"/>
    <w:rsid w:val="003D511C"/>
    <w:rsid w:val="003D611A"/>
    <w:rsid w:val="003D6369"/>
    <w:rsid w:val="003E0726"/>
    <w:rsid w:val="003E5472"/>
    <w:rsid w:val="003F0745"/>
    <w:rsid w:val="003F4772"/>
    <w:rsid w:val="003F7049"/>
    <w:rsid w:val="003F7201"/>
    <w:rsid w:val="003F7A2B"/>
    <w:rsid w:val="00401788"/>
    <w:rsid w:val="004031A9"/>
    <w:rsid w:val="00410E40"/>
    <w:rsid w:val="004114B2"/>
    <w:rsid w:val="0041339C"/>
    <w:rsid w:val="0041431E"/>
    <w:rsid w:val="00414583"/>
    <w:rsid w:val="004169EB"/>
    <w:rsid w:val="00420553"/>
    <w:rsid w:val="004247F3"/>
    <w:rsid w:val="00426677"/>
    <w:rsid w:val="004270F6"/>
    <w:rsid w:val="00430439"/>
    <w:rsid w:val="00442D1D"/>
    <w:rsid w:val="00451F06"/>
    <w:rsid w:val="00452920"/>
    <w:rsid w:val="004658F4"/>
    <w:rsid w:val="00465B56"/>
    <w:rsid w:val="0047013F"/>
    <w:rsid w:val="004714E0"/>
    <w:rsid w:val="0047263F"/>
    <w:rsid w:val="00472A2D"/>
    <w:rsid w:val="00472B8C"/>
    <w:rsid w:val="00473A36"/>
    <w:rsid w:val="00473D28"/>
    <w:rsid w:val="00474860"/>
    <w:rsid w:val="004776D2"/>
    <w:rsid w:val="0048433C"/>
    <w:rsid w:val="0048473D"/>
    <w:rsid w:val="00485CBA"/>
    <w:rsid w:val="00486655"/>
    <w:rsid w:val="00490BE7"/>
    <w:rsid w:val="00491947"/>
    <w:rsid w:val="00493587"/>
    <w:rsid w:val="00494FDF"/>
    <w:rsid w:val="00495A6C"/>
    <w:rsid w:val="004960D2"/>
    <w:rsid w:val="004A15A8"/>
    <w:rsid w:val="004A249E"/>
    <w:rsid w:val="004A5D27"/>
    <w:rsid w:val="004A7A7F"/>
    <w:rsid w:val="004B042C"/>
    <w:rsid w:val="004B252A"/>
    <w:rsid w:val="004B3317"/>
    <w:rsid w:val="004B74FE"/>
    <w:rsid w:val="004B7D0E"/>
    <w:rsid w:val="004C0BD4"/>
    <w:rsid w:val="004C1095"/>
    <w:rsid w:val="004C3137"/>
    <w:rsid w:val="004C31D7"/>
    <w:rsid w:val="004C3B51"/>
    <w:rsid w:val="004D0124"/>
    <w:rsid w:val="004D10EC"/>
    <w:rsid w:val="004D1799"/>
    <w:rsid w:val="004D1DDA"/>
    <w:rsid w:val="004D4A76"/>
    <w:rsid w:val="004D732E"/>
    <w:rsid w:val="004D7DDD"/>
    <w:rsid w:val="004E307F"/>
    <w:rsid w:val="004E42B7"/>
    <w:rsid w:val="004E4C43"/>
    <w:rsid w:val="004E629D"/>
    <w:rsid w:val="004F04FD"/>
    <w:rsid w:val="004F462E"/>
    <w:rsid w:val="004F5B6D"/>
    <w:rsid w:val="004F6754"/>
    <w:rsid w:val="00500834"/>
    <w:rsid w:val="00501FA7"/>
    <w:rsid w:val="005059BC"/>
    <w:rsid w:val="005078FA"/>
    <w:rsid w:val="005109BE"/>
    <w:rsid w:val="005116C1"/>
    <w:rsid w:val="0051271F"/>
    <w:rsid w:val="00513CF8"/>
    <w:rsid w:val="005179C2"/>
    <w:rsid w:val="005215AE"/>
    <w:rsid w:val="00523EF6"/>
    <w:rsid w:val="005244DD"/>
    <w:rsid w:val="0053384F"/>
    <w:rsid w:val="00537647"/>
    <w:rsid w:val="00541CCF"/>
    <w:rsid w:val="00541D2D"/>
    <w:rsid w:val="00543CFA"/>
    <w:rsid w:val="005459CA"/>
    <w:rsid w:val="00554055"/>
    <w:rsid w:val="00554B03"/>
    <w:rsid w:val="005666DC"/>
    <w:rsid w:val="00566B84"/>
    <w:rsid w:val="00570C4E"/>
    <w:rsid w:val="00576DF0"/>
    <w:rsid w:val="00577A1B"/>
    <w:rsid w:val="00581D21"/>
    <w:rsid w:val="005821A9"/>
    <w:rsid w:val="00584127"/>
    <w:rsid w:val="0058471F"/>
    <w:rsid w:val="00584D9F"/>
    <w:rsid w:val="00586150"/>
    <w:rsid w:val="005875C2"/>
    <w:rsid w:val="00591D3A"/>
    <w:rsid w:val="00593CCB"/>
    <w:rsid w:val="005A308F"/>
    <w:rsid w:val="005A4A90"/>
    <w:rsid w:val="005A5CB9"/>
    <w:rsid w:val="005A68B5"/>
    <w:rsid w:val="005B09C5"/>
    <w:rsid w:val="005B3802"/>
    <w:rsid w:val="005B6913"/>
    <w:rsid w:val="005B7104"/>
    <w:rsid w:val="005C0102"/>
    <w:rsid w:val="005C3CFC"/>
    <w:rsid w:val="005C5312"/>
    <w:rsid w:val="005D14AD"/>
    <w:rsid w:val="005D4B52"/>
    <w:rsid w:val="005D5C28"/>
    <w:rsid w:val="005D696E"/>
    <w:rsid w:val="005E1088"/>
    <w:rsid w:val="005E369A"/>
    <w:rsid w:val="005E5285"/>
    <w:rsid w:val="005F71D9"/>
    <w:rsid w:val="006002D8"/>
    <w:rsid w:val="0060322A"/>
    <w:rsid w:val="006100C8"/>
    <w:rsid w:val="00614C0A"/>
    <w:rsid w:val="00616460"/>
    <w:rsid w:val="00620222"/>
    <w:rsid w:val="00620615"/>
    <w:rsid w:val="006216A4"/>
    <w:rsid w:val="00630184"/>
    <w:rsid w:val="00632D10"/>
    <w:rsid w:val="006419FD"/>
    <w:rsid w:val="00642E85"/>
    <w:rsid w:val="0064584F"/>
    <w:rsid w:val="006522A5"/>
    <w:rsid w:val="006537AF"/>
    <w:rsid w:val="00654957"/>
    <w:rsid w:val="00664DE9"/>
    <w:rsid w:val="00664E34"/>
    <w:rsid w:val="00665282"/>
    <w:rsid w:val="00667155"/>
    <w:rsid w:val="00673CB0"/>
    <w:rsid w:val="00673E3B"/>
    <w:rsid w:val="0067442E"/>
    <w:rsid w:val="006745F7"/>
    <w:rsid w:val="00674E9F"/>
    <w:rsid w:val="006768D1"/>
    <w:rsid w:val="006777CC"/>
    <w:rsid w:val="00683798"/>
    <w:rsid w:val="00683E30"/>
    <w:rsid w:val="00685A98"/>
    <w:rsid w:val="00686036"/>
    <w:rsid w:val="0068610F"/>
    <w:rsid w:val="00687931"/>
    <w:rsid w:val="0069222F"/>
    <w:rsid w:val="00692DB0"/>
    <w:rsid w:val="00693875"/>
    <w:rsid w:val="00695352"/>
    <w:rsid w:val="006A141B"/>
    <w:rsid w:val="006A2BB1"/>
    <w:rsid w:val="006A3CE5"/>
    <w:rsid w:val="006A444D"/>
    <w:rsid w:val="006A744C"/>
    <w:rsid w:val="006A7DA8"/>
    <w:rsid w:val="006B1055"/>
    <w:rsid w:val="006B348B"/>
    <w:rsid w:val="006B3C93"/>
    <w:rsid w:val="006B4C6B"/>
    <w:rsid w:val="006C219A"/>
    <w:rsid w:val="006C297E"/>
    <w:rsid w:val="006C2FF6"/>
    <w:rsid w:val="006C4BFD"/>
    <w:rsid w:val="006C6295"/>
    <w:rsid w:val="006C66ED"/>
    <w:rsid w:val="006D2865"/>
    <w:rsid w:val="006D62E7"/>
    <w:rsid w:val="006D6856"/>
    <w:rsid w:val="006D7F88"/>
    <w:rsid w:val="006E0D16"/>
    <w:rsid w:val="006E232F"/>
    <w:rsid w:val="006E2330"/>
    <w:rsid w:val="006E49FF"/>
    <w:rsid w:val="006E5296"/>
    <w:rsid w:val="006E5442"/>
    <w:rsid w:val="006F2871"/>
    <w:rsid w:val="006F338A"/>
    <w:rsid w:val="006F56BA"/>
    <w:rsid w:val="006F6809"/>
    <w:rsid w:val="0070219E"/>
    <w:rsid w:val="007021C5"/>
    <w:rsid w:val="00706A74"/>
    <w:rsid w:val="00707004"/>
    <w:rsid w:val="00707210"/>
    <w:rsid w:val="0071110B"/>
    <w:rsid w:val="00714C44"/>
    <w:rsid w:val="00715108"/>
    <w:rsid w:val="00723FFB"/>
    <w:rsid w:val="00724761"/>
    <w:rsid w:val="0072496A"/>
    <w:rsid w:val="007369B7"/>
    <w:rsid w:val="007424D0"/>
    <w:rsid w:val="0074290E"/>
    <w:rsid w:val="00744C10"/>
    <w:rsid w:val="00746151"/>
    <w:rsid w:val="00746CE3"/>
    <w:rsid w:val="007565DE"/>
    <w:rsid w:val="00760346"/>
    <w:rsid w:val="0076089E"/>
    <w:rsid w:val="00766BB9"/>
    <w:rsid w:val="00767660"/>
    <w:rsid w:val="00772E17"/>
    <w:rsid w:val="007748D2"/>
    <w:rsid w:val="00774A22"/>
    <w:rsid w:val="00775E16"/>
    <w:rsid w:val="00787C07"/>
    <w:rsid w:val="00790EC1"/>
    <w:rsid w:val="00791DA3"/>
    <w:rsid w:val="00792031"/>
    <w:rsid w:val="0079627C"/>
    <w:rsid w:val="007A0627"/>
    <w:rsid w:val="007A0DB2"/>
    <w:rsid w:val="007A169D"/>
    <w:rsid w:val="007A6160"/>
    <w:rsid w:val="007A6BB9"/>
    <w:rsid w:val="007B1760"/>
    <w:rsid w:val="007B2B74"/>
    <w:rsid w:val="007B65B0"/>
    <w:rsid w:val="007B6DA1"/>
    <w:rsid w:val="007C36BF"/>
    <w:rsid w:val="007C4449"/>
    <w:rsid w:val="007D11EE"/>
    <w:rsid w:val="007D431C"/>
    <w:rsid w:val="007D48CC"/>
    <w:rsid w:val="007D49E9"/>
    <w:rsid w:val="007E3777"/>
    <w:rsid w:val="007E5C45"/>
    <w:rsid w:val="007E71F1"/>
    <w:rsid w:val="007F0E0E"/>
    <w:rsid w:val="007F2866"/>
    <w:rsid w:val="007F2AC9"/>
    <w:rsid w:val="007F331E"/>
    <w:rsid w:val="007F60EA"/>
    <w:rsid w:val="008059D8"/>
    <w:rsid w:val="00805CA0"/>
    <w:rsid w:val="00806784"/>
    <w:rsid w:val="00812475"/>
    <w:rsid w:val="00821B58"/>
    <w:rsid w:val="008243CD"/>
    <w:rsid w:val="0082538F"/>
    <w:rsid w:val="00826AAC"/>
    <w:rsid w:val="0082710E"/>
    <w:rsid w:val="00827F47"/>
    <w:rsid w:val="00830E6B"/>
    <w:rsid w:val="00833BCB"/>
    <w:rsid w:val="0083465D"/>
    <w:rsid w:val="008359E5"/>
    <w:rsid w:val="0084129E"/>
    <w:rsid w:val="0084196E"/>
    <w:rsid w:val="008431C7"/>
    <w:rsid w:val="00846FD4"/>
    <w:rsid w:val="0084750B"/>
    <w:rsid w:val="00852399"/>
    <w:rsid w:val="00853FB7"/>
    <w:rsid w:val="008557C2"/>
    <w:rsid w:val="00857C01"/>
    <w:rsid w:val="00860BED"/>
    <w:rsid w:val="00860E8E"/>
    <w:rsid w:val="00863039"/>
    <w:rsid w:val="00865CE1"/>
    <w:rsid w:val="00866ECF"/>
    <w:rsid w:val="00867337"/>
    <w:rsid w:val="00873EC1"/>
    <w:rsid w:val="008745FE"/>
    <w:rsid w:val="00876F08"/>
    <w:rsid w:val="00880F4A"/>
    <w:rsid w:val="008810FE"/>
    <w:rsid w:val="0088423A"/>
    <w:rsid w:val="008846FF"/>
    <w:rsid w:val="008851FB"/>
    <w:rsid w:val="00885365"/>
    <w:rsid w:val="00886765"/>
    <w:rsid w:val="00887264"/>
    <w:rsid w:val="0088783C"/>
    <w:rsid w:val="00890A3D"/>
    <w:rsid w:val="008926BA"/>
    <w:rsid w:val="008A0DD8"/>
    <w:rsid w:val="008A121C"/>
    <w:rsid w:val="008A15A2"/>
    <w:rsid w:val="008A1835"/>
    <w:rsid w:val="008A6F68"/>
    <w:rsid w:val="008A75C6"/>
    <w:rsid w:val="008B213E"/>
    <w:rsid w:val="008B2BE0"/>
    <w:rsid w:val="008B6414"/>
    <w:rsid w:val="008B6A7F"/>
    <w:rsid w:val="008C535C"/>
    <w:rsid w:val="008C5522"/>
    <w:rsid w:val="008D21C1"/>
    <w:rsid w:val="008D2245"/>
    <w:rsid w:val="008D35E3"/>
    <w:rsid w:val="008D3B95"/>
    <w:rsid w:val="008D3BD0"/>
    <w:rsid w:val="008D451A"/>
    <w:rsid w:val="008D7848"/>
    <w:rsid w:val="008E028A"/>
    <w:rsid w:val="008E2855"/>
    <w:rsid w:val="008E29A7"/>
    <w:rsid w:val="008E43B2"/>
    <w:rsid w:val="008E45F2"/>
    <w:rsid w:val="008F289A"/>
    <w:rsid w:val="008F456B"/>
    <w:rsid w:val="008F5FF4"/>
    <w:rsid w:val="008F7BA4"/>
    <w:rsid w:val="0090097C"/>
    <w:rsid w:val="009011FC"/>
    <w:rsid w:val="009027DE"/>
    <w:rsid w:val="009074AE"/>
    <w:rsid w:val="00907D86"/>
    <w:rsid w:val="00914597"/>
    <w:rsid w:val="00916005"/>
    <w:rsid w:val="00917590"/>
    <w:rsid w:val="009202BB"/>
    <w:rsid w:val="00925659"/>
    <w:rsid w:val="00927A3F"/>
    <w:rsid w:val="0093011E"/>
    <w:rsid w:val="009339F0"/>
    <w:rsid w:val="00933CF5"/>
    <w:rsid w:val="009375A3"/>
    <w:rsid w:val="00940C89"/>
    <w:rsid w:val="009436CF"/>
    <w:rsid w:val="009437FE"/>
    <w:rsid w:val="009463CA"/>
    <w:rsid w:val="0095186C"/>
    <w:rsid w:val="009530A7"/>
    <w:rsid w:val="00964AB4"/>
    <w:rsid w:val="00973514"/>
    <w:rsid w:val="00974AE8"/>
    <w:rsid w:val="009752D2"/>
    <w:rsid w:val="0097602E"/>
    <w:rsid w:val="00977088"/>
    <w:rsid w:val="0097746D"/>
    <w:rsid w:val="00980886"/>
    <w:rsid w:val="00980A03"/>
    <w:rsid w:val="00994FF7"/>
    <w:rsid w:val="00995CA4"/>
    <w:rsid w:val="00995CFD"/>
    <w:rsid w:val="00997D48"/>
    <w:rsid w:val="009A1691"/>
    <w:rsid w:val="009A230B"/>
    <w:rsid w:val="009A38D7"/>
    <w:rsid w:val="009A5B34"/>
    <w:rsid w:val="009A6C4A"/>
    <w:rsid w:val="009B1215"/>
    <w:rsid w:val="009B386E"/>
    <w:rsid w:val="009C0406"/>
    <w:rsid w:val="009C3017"/>
    <w:rsid w:val="009C7BCB"/>
    <w:rsid w:val="009D61A8"/>
    <w:rsid w:val="009D62C8"/>
    <w:rsid w:val="009D7F8F"/>
    <w:rsid w:val="009E06BB"/>
    <w:rsid w:val="009E3269"/>
    <w:rsid w:val="009E62B4"/>
    <w:rsid w:val="009E6B6A"/>
    <w:rsid w:val="009F0D6F"/>
    <w:rsid w:val="009F1746"/>
    <w:rsid w:val="009F4572"/>
    <w:rsid w:val="009F737E"/>
    <w:rsid w:val="00A0051C"/>
    <w:rsid w:val="00A00AB2"/>
    <w:rsid w:val="00A029D7"/>
    <w:rsid w:val="00A07CBB"/>
    <w:rsid w:val="00A1149F"/>
    <w:rsid w:val="00A15052"/>
    <w:rsid w:val="00A150D4"/>
    <w:rsid w:val="00A155B0"/>
    <w:rsid w:val="00A17038"/>
    <w:rsid w:val="00A20EEB"/>
    <w:rsid w:val="00A21224"/>
    <w:rsid w:val="00A214DE"/>
    <w:rsid w:val="00A21F00"/>
    <w:rsid w:val="00A2321C"/>
    <w:rsid w:val="00A307A4"/>
    <w:rsid w:val="00A32BCC"/>
    <w:rsid w:val="00A40AE4"/>
    <w:rsid w:val="00A42924"/>
    <w:rsid w:val="00A43309"/>
    <w:rsid w:val="00A47A12"/>
    <w:rsid w:val="00A47AAA"/>
    <w:rsid w:val="00A5270E"/>
    <w:rsid w:val="00A529F7"/>
    <w:rsid w:val="00A54476"/>
    <w:rsid w:val="00A5625C"/>
    <w:rsid w:val="00A56EAA"/>
    <w:rsid w:val="00A60669"/>
    <w:rsid w:val="00A639C4"/>
    <w:rsid w:val="00A64502"/>
    <w:rsid w:val="00A724BE"/>
    <w:rsid w:val="00A72B11"/>
    <w:rsid w:val="00A7557E"/>
    <w:rsid w:val="00A77F00"/>
    <w:rsid w:val="00A809B4"/>
    <w:rsid w:val="00A822E3"/>
    <w:rsid w:val="00A86BEA"/>
    <w:rsid w:val="00A86EC5"/>
    <w:rsid w:val="00A95133"/>
    <w:rsid w:val="00AA078E"/>
    <w:rsid w:val="00AA2B25"/>
    <w:rsid w:val="00AB30BF"/>
    <w:rsid w:val="00AC201D"/>
    <w:rsid w:val="00AC20B8"/>
    <w:rsid w:val="00AC3446"/>
    <w:rsid w:val="00AC4173"/>
    <w:rsid w:val="00AC4F04"/>
    <w:rsid w:val="00AC51EB"/>
    <w:rsid w:val="00AC7CFC"/>
    <w:rsid w:val="00AD0600"/>
    <w:rsid w:val="00AD4D39"/>
    <w:rsid w:val="00AE23AA"/>
    <w:rsid w:val="00AE41F1"/>
    <w:rsid w:val="00AE62FE"/>
    <w:rsid w:val="00AE7DB2"/>
    <w:rsid w:val="00AF0DC8"/>
    <w:rsid w:val="00AF14D1"/>
    <w:rsid w:val="00AF45A5"/>
    <w:rsid w:val="00AF5219"/>
    <w:rsid w:val="00AF7E52"/>
    <w:rsid w:val="00B01CBB"/>
    <w:rsid w:val="00B025B1"/>
    <w:rsid w:val="00B03F9E"/>
    <w:rsid w:val="00B03FAB"/>
    <w:rsid w:val="00B046C3"/>
    <w:rsid w:val="00B04ECB"/>
    <w:rsid w:val="00B06853"/>
    <w:rsid w:val="00B10DE9"/>
    <w:rsid w:val="00B178F3"/>
    <w:rsid w:val="00B208A1"/>
    <w:rsid w:val="00B20B13"/>
    <w:rsid w:val="00B21AB7"/>
    <w:rsid w:val="00B265CA"/>
    <w:rsid w:val="00B33DDF"/>
    <w:rsid w:val="00B36284"/>
    <w:rsid w:val="00B406AE"/>
    <w:rsid w:val="00B428CB"/>
    <w:rsid w:val="00B42BA9"/>
    <w:rsid w:val="00B43D83"/>
    <w:rsid w:val="00B4550B"/>
    <w:rsid w:val="00B46644"/>
    <w:rsid w:val="00B52659"/>
    <w:rsid w:val="00B53D3B"/>
    <w:rsid w:val="00B56B16"/>
    <w:rsid w:val="00B6085B"/>
    <w:rsid w:val="00B6371B"/>
    <w:rsid w:val="00B65325"/>
    <w:rsid w:val="00B65D63"/>
    <w:rsid w:val="00B663D1"/>
    <w:rsid w:val="00B70855"/>
    <w:rsid w:val="00B71AA0"/>
    <w:rsid w:val="00B738A6"/>
    <w:rsid w:val="00B74D54"/>
    <w:rsid w:val="00B75112"/>
    <w:rsid w:val="00B77F2F"/>
    <w:rsid w:val="00B80C9F"/>
    <w:rsid w:val="00B813F4"/>
    <w:rsid w:val="00B81722"/>
    <w:rsid w:val="00B83335"/>
    <w:rsid w:val="00B870ED"/>
    <w:rsid w:val="00B87FBF"/>
    <w:rsid w:val="00B90132"/>
    <w:rsid w:val="00B90B96"/>
    <w:rsid w:val="00B929F8"/>
    <w:rsid w:val="00B935F7"/>
    <w:rsid w:val="00B945DD"/>
    <w:rsid w:val="00B97934"/>
    <w:rsid w:val="00BA033F"/>
    <w:rsid w:val="00BA1536"/>
    <w:rsid w:val="00BA613E"/>
    <w:rsid w:val="00BA6953"/>
    <w:rsid w:val="00BA7AB8"/>
    <w:rsid w:val="00BB01C5"/>
    <w:rsid w:val="00BB201A"/>
    <w:rsid w:val="00BB22B9"/>
    <w:rsid w:val="00BB42EE"/>
    <w:rsid w:val="00BB57FE"/>
    <w:rsid w:val="00BC3097"/>
    <w:rsid w:val="00BD2D44"/>
    <w:rsid w:val="00BD45CC"/>
    <w:rsid w:val="00BD761B"/>
    <w:rsid w:val="00BD7FA3"/>
    <w:rsid w:val="00BE3777"/>
    <w:rsid w:val="00BE6B04"/>
    <w:rsid w:val="00BE7104"/>
    <w:rsid w:val="00BE73E4"/>
    <w:rsid w:val="00BF056A"/>
    <w:rsid w:val="00BF1974"/>
    <w:rsid w:val="00BF31CE"/>
    <w:rsid w:val="00BF357A"/>
    <w:rsid w:val="00C02DBA"/>
    <w:rsid w:val="00C03207"/>
    <w:rsid w:val="00C047CA"/>
    <w:rsid w:val="00C04B49"/>
    <w:rsid w:val="00C06187"/>
    <w:rsid w:val="00C065F5"/>
    <w:rsid w:val="00C06C64"/>
    <w:rsid w:val="00C133A4"/>
    <w:rsid w:val="00C1602A"/>
    <w:rsid w:val="00C16B26"/>
    <w:rsid w:val="00C16D04"/>
    <w:rsid w:val="00C2005D"/>
    <w:rsid w:val="00C20CDB"/>
    <w:rsid w:val="00C22E16"/>
    <w:rsid w:val="00C234DB"/>
    <w:rsid w:val="00C24524"/>
    <w:rsid w:val="00C24BA1"/>
    <w:rsid w:val="00C2657D"/>
    <w:rsid w:val="00C30B5C"/>
    <w:rsid w:val="00C310A5"/>
    <w:rsid w:val="00C33753"/>
    <w:rsid w:val="00C3408B"/>
    <w:rsid w:val="00C358FF"/>
    <w:rsid w:val="00C35AAC"/>
    <w:rsid w:val="00C40C0B"/>
    <w:rsid w:val="00C41D1D"/>
    <w:rsid w:val="00C44329"/>
    <w:rsid w:val="00C445E9"/>
    <w:rsid w:val="00C44B62"/>
    <w:rsid w:val="00C458FF"/>
    <w:rsid w:val="00C52D5C"/>
    <w:rsid w:val="00C5524D"/>
    <w:rsid w:val="00C5564D"/>
    <w:rsid w:val="00C56CB6"/>
    <w:rsid w:val="00C57A31"/>
    <w:rsid w:val="00C6060F"/>
    <w:rsid w:val="00C665B9"/>
    <w:rsid w:val="00C67A7B"/>
    <w:rsid w:val="00C70A88"/>
    <w:rsid w:val="00C83179"/>
    <w:rsid w:val="00C83D48"/>
    <w:rsid w:val="00C94629"/>
    <w:rsid w:val="00C950B7"/>
    <w:rsid w:val="00C950C8"/>
    <w:rsid w:val="00C97004"/>
    <w:rsid w:val="00C97AEC"/>
    <w:rsid w:val="00CA045D"/>
    <w:rsid w:val="00CA0ADE"/>
    <w:rsid w:val="00CA3DED"/>
    <w:rsid w:val="00CA488E"/>
    <w:rsid w:val="00CA5E1B"/>
    <w:rsid w:val="00CA6CAF"/>
    <w:rsid w:val="00CA710F"/>
    <w:rsid w:val="00CB3485"/>
    <w:rsid w:val="00CC0040"/>
    <w:rsid w:val="00CC038A"/>
    <w:rsid w:val="00CC3BA2"/>
    <w:rsid w:val="00CC550E"/>
    <w:rsid w:val="00CC5F71"/>
    <w:rsid w:val="00CC675B"/>
    <w:rsid w:val="00CD0A10"/>
    <w:rsid w:val="00CD41DA"/>
    <w:rsid w:val="00CD4B10"/>
    <w:rsid w:val="00CD63DA"/>
    <w:rsid w:val="00CD7B26"/>
    <w:rsid w:val="00CE2C3D"/>
    <w:rsid w:val="00CE3C23"/>
    <w:rsid w:val="00CE4DFB"/>
    <w:rsid w:val="00CE56C9"/>
    <w:rsid w:val="00CE6411"/>
    <w:rsid w:val="00CE7EE6"/>
    <w:rsid w:val="00CF0B3A"/>
    <w:rsid w:val="00CF1157"/>
    <w:rsid w:val="00CF1907"/>
    <w:rsid w:val="00CF26A4"/>
    <w:rsid w:val="00CF2FA5"/>
    <w:rsid w:val="00CF3D29"/>
    <w:rsid w:val="00CF60C0"/>
    <w:rsid w:val="00CF73FA"/>
    <w:rsid w:val="00D00C6A"/>
    <w:rsid w:val="00D01AD3"/>
    <w:rsid w:val="00D06A67"/>
    <w:rsid w:val="00D113A5"/>
    <w:rsid w:val="00D125A7"/>
    <w:rsid w:val="00D12CCE"/>
    <w:rsid w:val="00D13CFC"/>
    <w:rsid w:val="00D14B1A"/>
    <w:rsid w:val="00D15D48"/>
    <w:rsid w:val="00D20CCF"/>
    <w:rsid w:val="00D222F5"/>
    <w:rsid w:val="00D252BB"/>
    <w:rsid w:val="00D30675"/>
    <w:rsid w:val="00D313CA"/>
    <w:rsid w:val="00D319D4"/>
    <w:rsid w:val="00D345FA"/>
    <w:rsid w:val="00D346A2"/>
    <w:rsid w:val="00D37F67"/>
    <w:rsid w:val="00D432D3"/>
    <w:rsid w:val="00D472A5"/>
    <w:rsid w:val="00D50ABD"/>
    <w:rsid w:val="00D51565"/>
    <w:rsid w:val="00D516A4"/>
    <w:rsid w:val="00D536F6"/>
    <w:rsid w:val="00D54BC3"/>
    <w:rsid w:val="00D5774D"/>
    <w:rsid w:val="00D64545"/>
    <w:rsid w:val="00D65919"/>
    <w:rsid w:val="00D7741C"/>
    <w:rsid w:val="00D80DD9"/>
    <w:rsid w:val="00D817AD"/>
    <w:rsid w:val="00D82083"/>
    <w:rsid w:val="00D82D49"/>
    <w:rsid w:val="00D83952"/>
    <w:rsid w:val="00D84FDF"/>
    <w:rsid w:val="00D85518"/>
    <w:rsid w:val="00D85BB2"/>
    <w:rsid w:val="00D91626"/>
    <w:rsid w:val="00D93C01"/>
    <w:rsid w:val="00D94C3B"/>
    <w:rsid w:val="00D9526F"/>
    <w:rsid w:val="00D96D8C"/>
    <w:rsid w:val="00D97AAD"/>
    <w:rsid w:val="00DA3485"/>
    <w:rsid w:val="00DA7B7F"/>
    <w:rsid w:val="00DB13CF"/>
    <w:rsid w:val="00DB1ACC"/>
    <w:rsid w:val="00DB1E4A"/>
    <w:rsid w:val="00DB48B6"/>
    <w:rsid w:val="00DB6EB7"/>
    <w:rsid w:val="00DC319D"/>
    <w:rsid w:val="00DC6DB9"/>
    <w:rsid w:val="00DD0643"/>
    <w:rsid w:val="00DD12A1"/>
    <w:rsid w:val="00DD43EB"/>
    <w:rsid w:val="00DD651E"/>
    <w:rsid w:val="00DE5209"/>
    <w:rsid w:val="00DE6170"/>
    <w:rsid w:val="00DE72F5"/>
    <w:rsid w:val="00DE7545"/>
    <w:rsid w:val="00DF3B0D"/>
    <w:rsid w:val="00E03B4B"/>
    <w:rsid w:val="00E04977"/>
    <w:rsid w:val="00E0585B"/>
    <w:rsid w:val="00E061F2"/>
    <w:rsid w:val="00E0749E"/>
    <w:rsid w:val="00E07636"/>
    <w:rsid w:val="00E12166"/>
    <w:rsid w:val="00E1505C"/>
    <w:rsid w:val="00E204A4"/>
    <w:rsid w:val="00E21E32"/>
    <w:rsid w:val="00E23E18"/>
    <w:rsid w:val="00E24477"/>
    <w:rsid w:val="00E260DA"/>
    <w:rsid w:val="00E337D3"/>
    <w:rsid w:val="00E340F6"/>
    <w:rsid w:val="00E34438"/>
    <w:rsid w:val="00E34DA1"/>
    <w:rsid w:val="00E42994"/>
    <w:rsid w:val="00E44A5A"/>
    <w:rsid w:val="00E452F1"/>
    <w:rsid w:val="00E47C1E"/>
    <w:rsid w:val="00E5218D"/>
    <w:rsid w:val="00E527EF"/>
    <w:rsid w:val="00E6083D"/>
    <w:rsid w:val="00E61924"/>
    <w:rsid w:val="00E638A0"/>
    <w:rsid w:val="00E644BF"/>
    <w:rsid w:val="00E65B8E"/>
    <w:rsid w:val="00E65D7A"/>
    <w:rsid w:val="00E66B91"/>
    <w:rsid w:val="00E7142D"/>
    <w:rsid w:val="00E72ED0"/>
    <w:rsid w:val="00E738C1"/>
    <w:rsid w:val="00E76418"/>
    <w:rsid w:val="00E80DD8"/>
    <w:rsid w:val="00E81FA7"/>
    <w:rsid w:val="00E82D54"/>
    <w:rsid w:val="00E82F37"/>
    <w:rsid w:val="00E837E3"/>
    <w:rsid w:val="00E863FE"/>
    <w:rsid w:val="00E86580"/>
    <w:rsid w:val="00E9060F"/>
    <w:rsid w:val="00E91120"/>
    <w:rsid w:val="00E915A0"/>
    <w:rsid w:val="00E947DE"/>
    <w:rsid w:val="00E95904"/>
    <w:rsid w:val="00E95FAD"/>
    <w:rsid w:val="00E97875"/>
    <w:rsid w:val="00EA190D"/>
    <w:rsid w:val="00EA4F22"/>
    <w:rsid w:val="00EA7B14"/>
    <w:rsid w:val="00EA7C02"/>
    <w:rsid w:val="00EB0DA7"/>
    <w:rsid w:val="00EB7B84"/>
    <w:rsid w:val="00EC01EF"/>
    <w:rsid w:val="00EC22A2"/>
    <w:rsid w:val="00EC2F77"/>
    <w:rsid w:val="00EC3CCD"/>
    <w:rsid w:val="00EC44C9"/>
    <w:rsid w:val="00EC54A5"/>
    <w:rsid w:val="00EC58A3"/>
    <w:rsid w:val="00EC6F80"/>
    <w:rsid w:val="00ED31F8"/>
    <w:rsid w:val="00ED3402"/>
    <w:rsid w:val="00EE3587"/>
    <w:rsid w:val="00EE4C52"/>
    <w:rsid w:val="00EF00F8"/>
    <w:rsid w:val="00EF21FE"/>
    <w:rsid w:val="00EF2503"/>
    <w:rsid w:val="00EF2E64"/>
    <w:rsid w:val="00EF406F"/>
    <w:rsid w:val="00EF5485"/>
    <w:rsid w:val="00EF58A3"/>
    <w:rsid w:val="00EFD7DC"/>
    <w:rsid w:val="00F009AA"/>
    <w:rsid w:val="00F01A85"/>
    <w:rsid w:val="00F02922"/>
    <w:rsid w:val="00F047F5"/>
    <w:rsid w:val="00F05FD3"/>
    <w:rsid w:val="00F1240A"/>
    <w:rsid w:val="00F1469F"/>
    <w:rsid w:val="00F16D21"/>
    <w:rsid w:val="00F23B6F"/>
    <w:rsid w:val="00F2461B"/>
    <w:rsid w:val="00F26D76"/>
    <w:rsid w:val="00F30A64"/>
    <w:rsid w:val="00F349D0"/>
    <w:rsid w:val="00F400D9"/>
    <w:rsid w:val="00F40EBF"/>
    <w:rsid w:val="00F427DB"/>
    <w:rsid w:val="00F51C4C"/>
    <w:rsid w:val="00F526F6"/>
    <w:rsid w:val="00F5384B"/>
    <w:rsid w:val="00F53DE5"/>
    <w:rsid w:val="00F54E7A"/>
    <w:rsid w:val="00F5539A"/>
    <w:rsid w:val="00F57006"/>
    <w:rsid w:val="00F5749A"/>
    <w:rsid w:val="00F57FB8"/>
    <w:rsid w:val="00F60EAB"/>
    <w:rsid w:val="00F61CBD"/>
    <w:rsid w:val="00F6258D"/>
    <w:rsid w:val="00F62C2A"/>
    <w:rsid w:val="00F63E20"/>
    <w:rsid w:val="00F65EFF"/>
    <w:rsid w:val="00F67680"/>
    <w:rsid w:val="00F6C803"/>
    <w:rsid w:val="00F7191A"/>
    <w:rsid w:val="00F732B2"/>
    <w:rsid w:val="00F7581A"/>
    <w:rsid w:val="00F7683A"/>
    <w:rsid w:val="00F80D63"/>
    <w:rsid w:val="00F80D8B"/>
    <w:rsid w:val="00F825BA"/>
    <w:rsid w:val="00F84C53"/>
    <w:rsid w:val="00F878AB"/>
    <w:rsid w:val="00F94511"/>
    <w:rsid w:val="00F9750E"/>
    <w:rsid w:val="00FA25E7"/>
    <w:rsid w:val="00FA32B7"/>
    <w:rsid w:val="00FA7DC8"/>
    <w:rsid w:val="00FB101A"/>
    <w:rsid w:val="00FB2400"/>
    <w:rsid w:val="00FB67B5"/>
    <w:rsid w:val="00FC75B3"/>
    <w:rsid w:val="00FC787E"/>
    <w:rsid w:val="00FD26BC"/>
    <w:rsid w:val="00FD397A"/>
    <w:rsid w:val="00FD6B15"/>
    <w:rsid w:val="00FE1633"/>
    <w:rsid w:val="00FE1B1D"/>
    <w:rsid w:val="00FF4CAD"/>
    <w:rsid w:val="0132E67D"/>
    <w:rsid w:val="013ED3CF"/>
    <w:rsid w:val="0152A01F"/>
    <w:rsid w:val="01A685D3"/>
    <w:rsid w:val="01B92EEF"/>
    <w:rsid w:val="01C9AC52"/>
    <w:rsid w:val="01D0FF72"/>
    <w:rsid w:val="02072108"/>
    <w:rsid w:val="02255C8B"/>
    <w:rsid w:val="02559412"/>
    <w:rsid w:val="02591A8F"/>
    <w:rsid w:val="027E23F1"/>
    <w:rsid w:val="029DF574"/>
    <w:rsid w:val="02A5F2F1"/>
    <w:rsid w:val="02C07946"/>
    <w:rsid w:val="02E4BDF5"/>
    <w:rsid w:val="02F441AF"/>
    <w:rsid w:val="031005C5"/>
    <w:rsid w:val="031343EF"/>
    <w:rsid w:val="03A08018"/>
    <w:rsid w:val="03A43CA3"/>
    <w:rsid w:val="03F15AE8"/>
    <w:rsid w:val="04260012"/>
    <w:rsid w:val="04392977"/>
    <w:rsid w:val="0446E149"/>
    <w:rsid w:val="04901210"/>
    <w:rsid w:val="04C0B905"/>
    <w:rsid w:val="04E6141B"/>
    <w:rsid w:val="04F685B5"/>
    <w:rsid w:val="04FC71F5"/>
    <w:rsid w:val="0508AB36"/>
    <w:rsid w:val="056A859C"/>
    <w:rsid w:val="059374D2"/>
    <w:rsid w:val="05D19002"/>
    <w:rsid w:val="05F36493"/>
    <w:rsid w:val="05F52A8B"/>
    <w:rsid w:val="060681F1"/>
    <w:rsid w:val="061ADF6A"/>
    <w:rsid w:val="061E20A4"/>
    <w:rsid w:val="06311C0F"/>
    <w:rsid w:val="064C45B3"/>
    <w:rsid w:val="06726FEE"/>
    <w:rsid w:val="06811B3F"/>
    <w:rsid w:val="06935C48"/>
    <w:rsid w:val="06A4F083"/>
    <w:rsid w:val="06AB6435"/>
    <w:rsid w:val="06FBABA2"/>
    <w:rsid w:val="07131BDE"/>
    <w:rsid w:val="072503CE"/>
    <w:rsid w:val="072D72CB"/>
    <w:rsid w:val="074A2A91"/>
    <w:rsid w:val="07554A58"/>
    <w:rsid w:val="07AA49E3"/>
    <w:rsid w:val="07C9257B"/>
    <w:rsid w:val="07D1CA15"/>
    <w:rsid w:val="07FC6E30"/>
    <w:rsid w:val="08952A53"/>
    <w:rsid w:val="08AD2EF4"/>
    <w:rsid w:val="08B15E7C"/>
    <w:rsid w:val="08C22E50"/>
    <w:rsid w:val="090FE906"/>
    <w:rsid w:val="09116266"/>
    <w:rsid w:val="09274318"/>
    <w:rsid w:val="092AC452"/>
    <w:rsid w:val="09506229"/>
    <w:rsid w:val="097FDC04"/>
    <w:rsid w:val="09B9853E"/>
    <w:rsid w:val="0A0276AD"/>
    <w:rsid w:val="0A0A6257"/>
    <w:rsid w:val="0A571A49"/>
    <w:rsid w:val="0A64AC3C"/>
    <w:rsid w:val="0AC0A066"/>
    <w:rsid w:val="0AD458C5"/>
    <w:rsid w:val="0AE419DB"/>
    <w:rsid w:val="0AFF5394"/>
    <w:rsid w:val="0B51C460"/>
    <w:rsid w:val="0B59D0F7"/>
    <w:rsid w:val="0B62FE16"/>
    <w:rsid w:val="0B9353F6"/>
    <w:rsid w:val="0BDC1C60"/>
    <w:rsid w:val="0C1D9D70"/>
    <w:rsid w:val="0C7F29A3"/>
    <w:rsid w:val="0C8FDEAF"/>
    <w:rsid w:val="0C91F67C"/>
    <w:rsid w:val="0C95E86D"/>
    <w:rsid w:val="0CA288D5"/>
    <w:rsid w:val="0CAE20AF"/>
    <w:rsid w:val="0CAE7383"/>
    <w:rsid w:val="0CB0C92C"/>
    <w:rsid w:val="0CBF38D4"/>
    <w:rsid w:val="0CDCB9F4"/>
    <w:rsid w:val="0CE933AD"/>
    <w:rsid w:val="0D01979A"/>
    <w:rsid w:val="0D1627F7"/>
    <w:rsid w:val="0D5A0B63"/>
    <w:rsid w:val="0D83C64D"/>
    <w:rsid w:val="0D9CD27D"/>
    <w:rsid w:val="0D9D85D9"/>
    <w:rsid w:val="0DC66891"/>
    <w:rsid w:val="0DC8DB2E"/>
    <w:rsid w:val="0E2B865E"/>
    <w:rsid w:val="0E3818AB"/>
    <w:rsid w:val="0E531E43"/>
    <w:rsid w:val="0E9D67FB"/>
    <w:rsid w:val="0EB62F8B"/>
    <w:rsid w:val="0EC74EB9"/>
    <w:rsid w:val="0F10DEB7"/>
    <w:rsid w:val="0F85C90D"/>
    <w:rsid w:val="0FAD9567"/>
    <w:rsid w:val="0FB65E31"/>
    <w:rsid w:val="0FDB4608"/>
    <w:rsid w:val="0FE50B0D"/>
    <w:rsid w:val="0FFA8066"/>
    <w:rsid w:val="10438456"/>
    <w:rsid w:val="105A4360"/>
    <w:rsid w:val="1075AACA"/>
    <w:rsid w:val="10860A2C"/>
    <w:rsid w:val="109157FD"/>
    <w:rsid w:val="1099C9EF"/>
    <w:rsid w:val="10C570D9"/>
    <w:rsid w:val="10E58F8D"/>
    <w:rsid w:val="11079F7B"/>
    <w:rsid w:val="1125E334"/>
    <w:rsid w:val="112D5078"/>
    <w:rsid w:val="114C5456"/>
    <w:rsid w:val="11619D47"/>
    <w:rsid w:val="11A2FC33"/>
    <w:rsid w:val="11AD97AA"/>
    <w:rsid w:val="11BB09B6"/>
    <w:rsid w:val="11C0407F"/>
    <w:rsid w:val="11D508BD"/>
    <w:rsid w:val="11EF2D72"/>
    <w:rsid w:val="11FAE563"/>
    <w:rsid w:val="122E9F15"/>
    <w:rsid w:val="124DBDB4"/>
    <w:rsid w:val="126CA491"/>
    <w:rsid w:val="127EB3C3"/>
    <w:rsid w:val="12D0AA25"/>
    <w:rsid w:val="130D301B"/>
    <w:rsid w:val="130E5C8E"/>
    <w:rsid w:val="1334CF10"/>
    <w:rsid w:val="1341BE4F"/>
    <w:rsid w:val="1342E448"/>
    <w:rsid w:val="1376C9ED"/>
    <w:rsid w:val="13913826"/>
    <w:rsid w:val="13E319DC"/>
    <w:rsid w:val="1405897D"/>
    <w:rsid w:val="1437FBDB"/>
    <w:rsid w:val="144C3CF1"/>
    <w:rsid w:val="14694712"/>
    <w:rsid w:val="14872E7E"/>
    <w:rsid w:val="1490C85D"/>
    <w:rsid w:val="149EBD57"/>
    <w:rsid w:val="14CAD78F"/>
    <w:rsid w:val="14D5F47A"/>
    <w:rsid w:val="14D7C929"/>
    <w:rsid w:val="14E61FD8"/>
    <w:rsid w:val="14E82227"/>
    <w:rsid w:val="14F9B902"/>
    <w:rsid w:val="150AC888"/>
    <w:rsid w:val="150C41D4"/>
    <w:rsid w:val="154F933B"/>
    <w:rsid w:val="155CEC9A"/>
    <w:rsid w:val="15634706"/>
    <w:rsid w:val="15D82D6C"/>
    <w:rsid w:val="15DBDA99"/>
    <w:rsid w:val="15FD2244"/>
    <w:rsid w:val="161134E0"/>
    <w:rsid w:val="162C1BED"/>
    <w:rsid w:val="162E6A62"/>
    <w:rsid w:val="16591A77"/>
    <w:rsid w:val="165984D3"/>
    <w:rsid w:val="169058A4"/>
    <w:rsid w:val="169F2C8F"/>
    <w:rsid w:val="16BA5ADE"/>
    <w:rsid w:val="16C4F949"/>
    <w:rsid w:val="16FA70B4"/>
    <w:rsid w:val="17459791"/>
    <w:rsid w:val="174A71AE"/>
    <w:rsid w:val="1759E201"/>
    <w:rsid w:val="1776467F"/>
    <w:rsid w:val="17A5A478"/>
    <w:rsid w:val="17AD0541"/>
    <w:rsid w:val="17C17CDC"/>
    <w:rsid w:val="17F58564"/>
    <w:rsid w:val="1807A503"/>
    <w:rsid w:val="181881FA"/>
    <w:rsid w:val="182FB023"/>
    <w:rsid w:val="1862D879"/>
    <w:rsid w:val="18742340"/>
    <w:rsid w:val="1877B010"/>
    <w:rsid w:val="189FBD19"/>
    <w:rsid w:val="18A3832C"/>
    <w:rsid w:val="18A55028"/>
    <w:rsid w:val="18DB2359"/>
    <w:rsid w:val="18F54AE0"/>
    <w:rsid w:val="190834D1"/>
    <w:rsid w:val="190DAA00"/>
    <w:rsid w:val="1926291D"/>
    <w:rsid w:val="196DC74D"/>
    <w:rsid w:val="1993DC0C"/>
    <w:rsid w:val="19B680AB"/>
    <w:rsid w:val="19B7F7BE"/>
    <w:rsid w:val="19D6CD51"/>
    <w:rsid w:val="19FD82BF"/>
    <w:rsid w:val="1A42CC8B"/>
    <w:rsid w:val="1A68CAD4"/>
    <w:rsid w:val="1A911B41"/>
    <w:rsid w:val="1AC88D23"/>
    <w:rsid w:val="1ADB032D"/>
    <w:rsid w:val="1AE24DFC"/>
    <w:rsid w:val="1AE3C214"/>
    <w:rsid w:val="1AE99C6C"/>
    <w:rsid w:val="1B1D64E4"/>
    <w:rsid w:val="1B3C9B34"/>
    <w:rsid w:val="1B3DCB8B"/>
    <w:rsid w:val="1B590F1C"/>
    <w:rsid w:val="1B9297AA"/>
    <w:rsid w:val="1B93E041"/>
    <w:rsid w:val="1B9D5845"/>
    <w:rsid w:val="1BA9B52F"/>
    <w:rsid w:val="1C064C98"/>
    <w:rsid w:val="1C44BBF0"/>
    <w:rsid w:val="1C454AC2"/>
    <w:rsid w:val="1C51C29D"/>
    <w:rsid w:val="1C84DD88"/>
    <w:rsid w:val="1CE081C6"/>
    <w:rsid w:val="1CEA7AD8"/>
    <w:rsid w:val="1CF27AF8"/>
    <w:rsid w:val="1D43ED47"/>
    <w:rsid w:val="1D5E449E"/>
    <w:rsid w:val="1D9EF68E"/>
    <w:rsid w:val="1DCCE8C0"/>
    <w:rsid w:val="1DDE8B6A"/>
    <w:rsid w:val="1DEA26BE"/>
    <w:rsid w:val="1DF5D5E3"/>
    <w:rsid w:val="1DFB2F75"/>
    <w:rsid w:val="1E4D0B2F"/>
    <w:rsid w:val="1E5DD18B"/>
    <w:rsid w:val="1EA250EE"/>
    <w:rsid w:val="1EADE4B1"/>
    <w:rsid w:val="1EBA45C6"/>
    <w:rsid w:val="1EE4B836"/>
    <w:rsid w:val="1EE616F0"/>
    <w:rsid w:val="1F2E1B42"/>
    <w:rsid w:val="1F5E9EEB"/>
    <w:rsid w:val="1F6A85B0"/>
    <w:rsid w:val="1F7ACF59"/>
    <w:rsid w:val="1F8BFFE6"/>
    <w:rsid w:val="1FB7C6D4"/>
    <w:rsid w:val="200114BF"/>
    <w:rsid w:val="202A1BBA"/>
    <w:rsid w:val="202B1578"/>
    <w:rsid w:val="202BC367"/>
    <w:rsid w:val="203A4CB4"/>
    <w:rsid w:val="2040546C"/>
    <w:rsid w:val="205B5B8D"/>
    <w:rsid w:val="206A4AEC"/>
    <w:rsid w:val="20B0620D"/>
    <w:rsid w:val="20BA689A"/>
    <w:rsid w:val="20FC61A8"/>
    <w:rsid w:val="21198522"/>
    <w:rsid w:val="211E8D40"/>
    <w:rsid w:val="2153E787"/>
    <w:rsid w:val="215A67B9"/>
    <w:rsid w:val="218036B4"/>
    <w:rsid w:val="21A19768"/>
    <w:rsid w:val="21C30A11"/>
    <w:rsid w:val="21D9F1B0"/>
    <w:rsid w:val="222B7042"/>
    <w:rsid w:val="22502693"/>
    <w:rsid w:val="2270B8E4"/>
    <w:rsid w:val="229C2D26"/>
    <w:rsid w:val="230AB848"/>
    <w:rsid w:val="2332E351"/>
    <w:rsid w:val="233DAAFD"/>
    <w:rsid w:val="2356EFC5"/>
    <w:rsid w:val="2364D743"/>
    <w:rsid w:val="2398EF43"/>
    <w:rsid w:val="23A4EDED"/>
    <w:rsid w:val="23D94897"/>
    <w:rsid w:val="23E23E20"/>
    <w:rsid w:val="23FE04CF"/>
    <w:rsid w:val="241978CA"/>
    <w:rsid w:val="24243353"/>
    <w:rsid w:val="2447BA63"/>
    <w:rsid w:val="2459CD46"/>
    <w:rsid w:val="24837BED"/>
    <w:rsid w:val="24941D90"/>
    <w:rsid w:val="24A157A5"/>
    <w:rsid w:val="24C5FA1D"/>
    <w:rsid w:val="24C95BFB"/>
    <w:rsid w:val="24E09FFB"/>
    <w:rsid w:val="24EF87A8"/>
    <w:rsid w:val="24FEECBA"/>
    <w:rsid w:val="254DC9E2"/>
    <w:rsid w:val="255B4A6F"/>
    <w:rsid w:val="2583D330"/>
    <w:rsid w:val="262B21E8"/>
    <w:rsid w:val="263833EA"/>
    <w:rsid w:val="2663AD6C"/>
    <w:rsid w:val="267C705C"/>
    <w:rsid w:val="26AE5EF2"/>
    <w:rsid w:val="26B55059"/>
    <w:rsid w:val="26C0C0EF"/>
    <w:rsid w:val="26C7874F"/>
    <w:rsid w:val="26CD1311"/>
    <w:rsid w:val="26CDCB7B"/>
    <w:rsid w:val="26D3AFAC"/>
    <w:rsid w:val="26D95D0C"/>
    <w:rsid w:val="26E7DD81"/>
    <w:rsid w:val="273243E3"/>
    <w:rsid w:val="2753BCCE"/>
    <w:rsid w:val="2755ECA4"/>
    <w:rsid w:val="2777AC8A"/>
    <w:rsid w:val="277ABE9B"/>
    <w:rsid w:val="277FF6FD"/>
    <w:rsid w:val="278DCEC4"/>
    <w:rsid w:val="27C01C78"/>
    <w:rsid w:val="280D9CB9"/>
    <w:rsid w:val="28208B9E"/>
    <w:rsid w:val="282F3D53"/>
    <w:rsid w:val="28C1BC99"/>
    <w:rsid w:val="28CB49B1"/>
    <w:rsid w:val="2913D790"/>
    <w:rsid w:val="292BBB50"/>
    <w:rsid w:val="293464C5"/>
    <w:rsid w:val="2966C349"/>
    <w:rsid w:val="29801A3F"/>
    <w:rsid w:val="2980E6AC"/>
    <w:rsid w:val="298D7F49"/>
    <w:rsid w:val="29A3D54D"/>
    <w:rsid w:val="29CCA475"/>
    <w:rsid w:val="29D3CBD7"/>
    <w:rsid w:val="29D5A2B3"/>
    <w:rsid w:val="2A154D5D"/>
    <w:rsid w:val="2A155767"/>
    <w:rsid w:val="2A4AE4A0"/>
    <w:rsid w:val="2A544DFB"/>
    <w:rsid w:val="2A574453"/>
    <w:rsid w:val="2A8B7B40"/>
    <w:rsid w:val="2AAB97F7"/>
    <w:rsid w:val="2ACFC8AA"/>
    <w:rsid w:val="2AD9777C"/>
    <w:rsid w:val="2AF25FFC"/>
    <w:rsid w:val="2B3E53B9"/>
    <w:rsid w:val="2B81D015"/>
    <w:rsid w:val="2B88C17C"/>
    <w:rsid w:val="2BB7A203"/>
    <w:rsid w:val="2BBBE1A3"/>
    <w:rsid w:val="2BF099DA"/>
    <w:rsid w:val="2C0555C8"/>
    <w:rsid w:val="2C0E2344"/>
    <w:rsid w:val="2C1140B9"/>
    <w:rsid w:val="2C1FC7C0"/>
    <w:rsid w:val="2C267CD0"/>
    <w:rsid w:val="2C274BA1"/>
    <w:rsid w:val="2C30829F"/>
    <w:rsid w:val="2C4AFCF2"/>
    <w:rsid w:val="2C4D9403"/>
    <w:rsid w:val="2C617B70"/>
    <w:rsid w:val="2C67E667"/>
    <w:rsid w:val="2C90512B"/>
    <w:rsid w:val="2CB75FBC"/>
    <w:rsid w:val="2CC66F6A"/>
    <w:rsid w:val="2CD688E6"/>
    <w:rsid w:val="2CFCB3D5"/>
    <w:rsid w:val="2D0C32BD"/>
    <w:rsid w:val="2D0C816B"/>
    <w:rsid w:val="2D17A2EE"/>
    <w:rsid w:val="2D1DA076"/>
    <w:rsid w:val="2D2491DD"/>
    <w:rsid w:val="2D41425A"/>
    <w:rsid w:val="2D544B61"/>
    <w:rsid w:val="2D7134C4"/>
    <w:rsid w:val="2D744D40"/>
    <w:rsid w:val="2D8B061F"/>
    <w:rsid w:val="2DF9BC60"/>
    <w:rsid w:val="2E257AB0"/>
    <w:rsid w:val="2E3B803E"/>
    <w:rsid w:val="2EA75463"/>
    <w:rsid w:val="2EC30CE6"/>
    <w:rsid w:val="2ED18396"/>
    <w:rsid w:val="2EE5CF19"/>
    <w:rsid w:val="2EF35464"/>
    <w:rsid w:val="2EF52ED9"/>
    <w:rsid w:val="2F0AE1FF"/>
    <w:rsid w:val="2F0D7A50"/>
    <w:rsid w:val="2F19064B"/>
    <w:rsid w:val="2F2AB576"/>
    <w:rsid w:val="2F2E3ED1"/>
    <w:rsid w:val="2F4E640F"/>
    <w:rsid w:val="2F4E7B69"/>
    <w:rsid w:val="2F627835"/>
    <w:rsid w:val="2F7AB02E"/>
    <w:rsid w:val="2F8D7EFC"/>
    <w:rsid w:val="2FE8F1CC"/>
    <w:rsid w:val="301E2124"/>
    <w:rsid w:val="303BE5F9"/>
    <w:rsid w:val="305A6563"/>
    <w:rsid w:val="306658DE"/>
    <w:rsid w:val="3070F195"/>
    <w:rsid w:val="3071DCC9"/>
    <w:rsid w:val="3081FF22"/>
    <w:rsid w:val="30968D3A"/>
    <w:rsid w:val="30C40AFD"/>
    <w:rsid w:val="30F846BD"/>
    <w:rsid w:val="310A80EF"/>
    <w:rsid w:val="311A6B05"/>
    <w:rsid w:val="311D47C0"/>
    <w:rsid w:val="31343910"/>
    <w:rsid w:val="3134B10A"/>
    <w:rsid w:val="31781954"/>
    <w:rsid w:val="3187480E"/>
    <w:rsid w:val="318EDDE8"/>
    <w:rsid w:val="3196B80D"/>
    <w:rsid w:val="31BA48CA"/>
    <w:rsid w:val="31E0580C"/>
    <w:rsid w:val="31F80300"/>
    <w:rsid w:val="321B8188"/>
    <w:rsid w:val="322286C6"/>
    <w:rsid w:val="322343C7"/>
    <w:rsid w:val="3231E325"/>
    <w:rsid w:val="32399FAA"/>
    <w:rsid w:val="32573F86"/>
    <w:rsid w:val="32B34DA5"/>
    <w:rsid w:val="32D727EB"/>
    <w:rsid w:val="33387FA2"/>
    <w:rsid w:val="333CF0CE"/>
    <w:rsid w:val="3362B556"/>
    <w:rsid w:val="33848E8F"/>
    <w:rsid w:val="339FD577"/>
    <w:rsid w:val="33DD7421"/>
    <w:rsid w:val="33F6F2E6"/>
    <w:rsid w:val="33FEBABB"/>
    <w:rsid w:val="3408E02F"/>
    <w:rsid w:val="341A7008"/>
    <w:rsid w:val="341CC0FB"/>
    <w:rsid w:val="34279FF1"/>
    <w:rsid w:val="345B16F5"/>
    <w:rsid w:val="347DFC53"/>
    <w:rsid w:val="3487C5F1"/>
    <w:rsid w:val="3493BB69"/>
    <w:rsid w:val="34A9346B"/>
    <w:rsid w:val="34AE3E84"/>
    <w:rsid w:val="34CCE345"/>
    <w:rsid w:val="350FB4C2"/>
    <w:rsid w:val="3546EC62"/>
    <w:rsid w:val="3578C56F"/>
    <w:rsid w:val="3584E5D9"/>
    <w:rsid w:val="35A11B1E"/>
    <w:rsid w:val="35B8CD76"/>
    <w:rsid w:val="35D3D823"/>
    <w:rsid w:val="35FE8600"/>
    <w:rsid w:val="36017D8B"/>
    <w:rsid w:val="360A3E58"/>
    <w:rsid w:val="361B792F"/>
    <w:rsid w:val="361F12B9"/>
    <w:rsid w:val="3630481A"/>
    <w:rsid w:val="3645C239"/>
    <w:rsid w:val="364F04D1"/>
    <w:rsid w:val="3650302B"/>
    <w:rsid w:val="366F4B12"/>
    <w:rsid w:val="368E4697"/>
    <w:rsid w:val="368F3D0E"/>
    <w:rsid w:val="36D67172"/>
    <w:rsid w:val="3777A992"/>
    <w:rsid w:val="377D92F2"/>
    <w:rsid w:val="37A02777"/>
    <w:rsid w:val="37B357C3"/>
    <w:rsid w:val="37B845AF"/>
    <w:rsid w:val="37CEC2DF"/>
    <w:rsid w:val="3836FF7D"/>
    <w:rsid w:val="386039D3"/>
    <w:rsid w:val="38674484"/>
    <w:rsid w:val="38949A4A"/>
    <w:rsid w:val="38980D8F"/>
    <w:rsid w:val="39022828"/>
    <w:rsid w:val="39241F32"/>
    <w:rsid w:val="39304FA8"/>
    <w:rsid w:val="393C5859"/>
    <w:rsid w:val="393E3B8D"/>
    <w:rsid w:val="3941DF1A"/>
    <w:rsid w:val="395A0577"/>
    <w:rsid w:val="39669B78"/>
    <w:rsid w:val="3974F064"/>
    <w:rsid w:val="398C251C"/>
    <w:rsid w:val="39D484E3"/>
    <w:rsid w:val="39DD7C0F"/>
    <w:rsid w:val="3A4D8CE0"/>
    <w:rsid w:val="3A899B02"/>
    <w:rsid w:val="3A8A131F"/>
    <w:rsid w:val="3AC1EC5A"/>
    <w:rsid w:val="3B0632F2"/>
    <w:rsid w:val="3B142AF0"/>
    <w:rsid w:val="3B4C52F6"/>
    <w:rsid w:val="3B4DDAF3"/>
    <w:rsid w:val="3B4ED841"/>
    <w:rsid w:val="3B514C03"/>
    <w:rsid w:val="3B6B93BA"/>
    <w:rsid w:val="3B96938C"/>
    <w:rsid w:val="3BB84A11"/>
    <w:rsid w:val="3BBAE40B"/>
    <w:rsid w:val="3BCCCB88"/>
    <w:rsid w:val="3BCD61E8"/>
    <w:rsid w:val="3BECCF77"/>
    <w:rsid w:val="3C725B93"/>
    <w:rsid w:val="3C7CAC0B"/>
    <w:rsid w:val="3C8EEE3E"/>
    <w:rsid w:val="3D04236B"/>
    <w:rsid w:val="3D3A1902"/>
    <w:rsid w:val="3D4100D9"/>
    <w:rsid w:val="3D5B81ED"/>
    <w:rsid w:val="3D5E3FC6"/>
    <w:rsid w:val="3D6028CE"/>
    <w:rsid w:val="3D9EE709"/>
    <w:rsid w:val="3DC19E6C"/>
    <w:rsid w:val="3DCA8CD0"/>
    <w:rsid w:val="3E09A700"/>
    <w:rsid w:val="3E17E429"/>
    <w:rsid w:val="3E2572F6"/>
    <w:rsid w:val="3E4BCBB2"/>
    <w:rsid w:val="3E6B567A"/>
    <w:rsid w:val="3E85770D"/>
    <w:rsid w:val="3E9DF55D"/>
    <w:rsid w:val="3EC34ACF"/>
    <w:rsid w:val="3EC5EC35"/>
    <w:rsid w:val="3ED042A7"/>
    <w:rsid w:val="3EE039BF"/>
    <w:rsid w:val="3F3F6775"/>
    <w:rsid w:val="3FA257ED"/>
    <w:rsid w:val="3FECADED"/>
    <w:rsid w:val="4071C7F7"/>
    <w:rsid w:val="40B35CBF"/>
    <w:rsid w:val="40B60265"/>
    <w:rsid w:val="40EA397E"/>
    <w:rsid w:val="40EB185B"/>
    <w:rsid w:val="40F37A6F"/>
    <w:rsid w:val="41026DB4"/>
    <w:rsid w:val="4131AC77"/>
    <w:rsid w:val="4137E6A2"/>
    <w:rsid w:val="413F4B03"/>
    <w:rsid w:val="41E1F296"/>
    <w:rsid w:val="4205FD94"/>
    <w:rsid w:val="429446E6"/>
    <w:rsid w:val="42B83B2D"/>
    <w:rsid w:val="42EA959B"/>
    <w:rsid w:val="42FB820C"/>
    <w:rsid w:val="430166E9"/>
    <w:rsid w:val="430F15E3"/>
    <w:rsid w:val="4318518C"/>
    <w:rsid w:val="432E8F68"/>
    <w:rsid w:val="433AC4F5"/>
    <w:rsid w:val="4341656D"/>
    <w:rsid w:val="435B5909"/>
    <w:rsid w:val="438064FE"/>
    <w:rsid w:val="4384E10E"/>
    <w:rsid w:val="438AD757"/>
    <w:rsid w:val="43C35BF6"/>
    <w:rsid w:val="43C42533"/>
    <w:rsid w:val="43C9B4ED"/>
    <w:rsid w:val="43CFD3D1"/>
    <w:rsid w:val="43DF0985"/>
    <w:rsid w:val="43E82A07"/>
    <w:rsid w:val="43F78BF0"/>
    <w:rsid w:val="44193773"/>
    <w:rsid w:val="441E0131"/>
    <w:rsid w:val="44208BC9"/>
    <w:rsid w:val="44400495"/>
    <w:rsid w:val="444EF4AD"/>
    <w:rsid w:val="445C869E"/>
    <w:rsid w:val="4464AB4C"/>
    <w:rsid w:val="44713ABF"/>
    <w:rsid w:val="448EE89C"/>
    <w:rsid w:val="44B8DE97"/>
    <w:rsid w:val="44BF5C35"/>
    <w:rsid w:val="44E795F0"/>
    <w:rsid w:val="44E811A6"/>
    <w:rsid w:val="4518999A"/>
    <w:rsid w:val="45420252"/>
    <w:rsid w:val="4551E0C5"/>
    <w:rsid w:val="4553658A"/>
    <w:rsid w:val="45558740"/>
    <w:rsid w:val="455BA750"/>
    <w:rsid w:val="45733F14"/>
    <w:rsid w:val="457854B4"/>
    <w:rsid w:val="458281AD"/>
    <w:rsid w:val="45870415"/>
    <w:rsid w:val="4594EA39"/>
    <w:rsid w:val="459FA241"/>
    <w:rsid w:val="45B5F25B"/>
    <w:rsid w:val="45C422BA"/>
    <w:rsid w:val="45E20091"/>
    <w:rsid w:val="460739C5"/>
    <w:rsid w:val="460D0B20"/>
    <w:rsid w:val="46235F76"/>
    <w:rsid w:val="463E5142"/>
    <w:rsid w:val="4650D31F"/>
    <w:rsid w:val="468AB55A"/>
    <w:rsid w:val="4698D5B4"/>
    <w:rsid w:val="46DB4518"/>
    <w:rsid w:val="47229691"/>
    <w:rsid w:val="475A0A31"/>
    <w:rsid w:val="4788E28C"/>
    <w:rsid w:val="47999C9F"/>
    <w:rsid w:val="479C900B"/>
    <w:rsid w:val="47A5E20C"/>
    <w:rsid w:val="47BC3283"/>
    <w:rsid w:val="47DDAFBA"/>
    <w:rsid w:val="47E1FF06"/>
    <w:rsid w:val="47F1F1EC"/>
    <w:rsid w:val="481454BD"/>
    <w:rsid w:val="4820321D"/>
    <w:rsid w:val="4821211F"/>
    <w:rsid w:val="4829CE5E"/>
    <w:rsid w:val="483CF666"/>
    <w:rsid w:val="48601EB6"/>
    <w:rsid w:val="48696597"/>
    <w:rsid w:val="48864C40"/>
    <w:rsid w:val="48959AAB"/>
    <w:rsid w:val="48979656"/>
    <w:rsid w:val="48FD469D"/>
    <w:rsid w:val="49058889"/>
    <w:rsid w:val="49068970"/>
    <w:rsid w:val="4933B167"/>
    <w:rsid w:val="4944920B"/>
    <w:rsid w:val="4950155E"/>
    <w:rsid w:val="4953C526"/>
    <w:rsid w:val="495802E4"/>
    <w:rsid w:val="499FCA08"/>
    <w:rsid w:val="49B82457"/>
    <w:rsid w:val="49D6DD94"/>
    <w:rsid w:val="49D9B60F"/>
    <w:rsid w:val="49FE98AA"/>
    <w:rsid w:val="4A0A7C95"/>
    <w:rsid w:val="4A237280"/>
    <w:rsid w:val="4A89F3C8"/>
    <w:rsid w:val="4ACA297F"/>
    <w:rsid w:val="4AED6B94"/>
    <w:rsid w:val="4AF78EC1"/>
    <w:rsid w:val="4B133DC8"/>
    <w:rsid w:val="4B24F0EA"/>
    <w:rsid w:val="4B2B93F9"/>
    <w:rsid w:val="4B49AA49"/>
    <w:rsid w:val="4B4F7E1A"/>
    <w:rsid w:val="4B5BABA3"/>
    <w:rsid w:val="4B8CC35F"/>
    <w:rsid w:val="4BA3064B"/>
    <w:rsid w:val="4BAFE8A9"/>
    <w:rsid w:val="4BBA4AEA"/>
    <w:rsid w:val="4BF19768"/>
    <w:rsid w:val="4BF3278E"/>
    <w:rsid w:val="4BFB7B01"/>
    <w:rsid w:val="4BFF01B9"/>
    <w:rsid w:val="4C53660A"/>
    <w:rsid w:val="4C93F3EF"/>
    <w:rsid w:val="4CA32282"/>
    <w:rsid w:val="4CAC4313"/>
    <w:rsid w:val="4CBE204B"/>
    <w:rsid w:val="4CE5922A"/>
    <w:rsid w:val="4CF0C9BB"/>
    <w:rsid w:val="4D01E464"/>
    <w:rsid w:val="4D1FEF3D"/>
    <w:rsid w:val="4D37513F"/>
    <w:rsid w:val="4D55DB12"/>
    <w:rsid w:val="4D5A2923"/>
    <w:rsid w:val="4D76B617"/>
    <w:rsid w:val="4D91C691"/>
    <w:rsid w:val="4D955FCE"/>
    <w:rsid w:val="4D95FF0C"/>
    <w:rsid w:val="4D9AD21A"/>
    <w:rsid w:val="4DB609F7"/>
    <w:rsid w:val="4DF1CE3A"/>
    <w:rsid w:val="4E1314E7"/>
    <w:rsid w:val="4E2B7407"/>
    <w:rsid w:val="4E37761D"/>
    <w:rsid w:val="4E3EF2E3"/>
    <w:rsid w:val="4E456BD1"/>
    <w:rsid w:val="4E45E54F"/>
    <w:rsid w:val="4E4AE796"/>
    <w:rsid w:val="4E74A07B"/>
    <w:rsid w:val="4E7BF078"/>
    <w:rsid w:val="4E8AB6AD"/>
    <w:rsid w:val="4EB3A8B7"/>
    <w:rsid w:val="4EB52707"/>
    <w:rsid w:val="4EBB1551"/>
    <w:rsid w:val="4ED91E34"/>
    <w:rsid w:val="4EDCC636"/>
    <w:rsid w:val="4EFB3A89"/>
    <w:rsid w:val="4F0BA812"/>
    <w:rsid w:val="4F238714"/>
    <w:rsid w:val="4F393D27"/>
    <w:rsid w:val="4F6E904F"/>
    <w:rsid w:val="4FEC9C18"/>
    <w:rsid w:val="50057169"/>
    <w:rsid w:val="500D0F2C"/>
    <w:rsid w:val="50374E0F"/>
    <w:rsid w:val="5054897F"/>
    <w:rsid w:val="5066000C"/>
    <w:rsid w:val="506638B6"/>
    <w:rsid w:val="50812F4F"/>
    <w:rsid w:val="50D1BA23"/>
    <w:rsid w:val="50D7ABD3"/>
    <w:rsid w:val="50E1D28F"/>
    <w:rsid w:val="50E8F885"/>
    <w:rsid w:val="51158C23"/>
    <w:rsid w:val="51379AD9"/>
    <w:rsid w:val="51635FF1"/>
    <w:rsid w:val="51858206"/>
    <w:rsid w:val="518D95B0"/>
    <w:rsid w:val="518FBE8E"/>
    <w:rsid w:val="5195B69F"/>
    <w:rsid w:val="519B2A9A"/>
    <w:rsid w:val="51C725EB"/>
    <w:rsid w:val="51FAD38A"/>
    <w:rsid w:val="521F78E7"/>
    <w:rsid w:val="528EDA08"/>
    <w:rsid w:val="5298AD56"/>
    <w:rsid w:val="52AA209A"/>
    <w:rsid w:val="52E6860A"/>
    <w:rsid w:val="53186D83"/>
    <w:rsid w:val="531B755B"/>
    <w:rsid w:val="531CD44A"/>
    <w:rsid w:val="53215419"/>
    <w:rsid w:val="532A5D73"/>
    <w:rsid w:val="534567A9"/>
    <w:rsid w:val="536B1635"/>
    <w:rsid w:val="53C628BE"/>
    <w:rsid w:val="53CA81CC"/>
    <w:rsid w:val="53E1FF98"/>
    <w:rsid w:val="53E7370C"/>
    <w:rsid w:val="54042235"/>
    <w:rsid w:val="540F9DCF"/>
    <w:rsid w:val="543DB4AB"/>
    <w:rsid w:val="544430A7"/>
    <w:rsid w:val="544BA02E"/>
    <w:rsid w:val="545D53D8"/>
    <w:rsid w:val="54659CC0"/>
    <w:rsid w:val="549AB58B"/>
    <w:rsid w:val="54C780E1"/>
    <w:rsid w:val="54CBD302"/>
    <w:rsid w:val="54E0804F"/>
    <w:rsid w:val="550CF649"/>
    <w:rsid w:val="5522BF8F"/>
    <w:rsid w:val="553C7024"/>
    <w:rsid w:val="5542FEBC"/>
    <w:rsid w:val="55534A9E"/>
    <w:rsid w:val="557B7BC4"/>
    <w:rsid w:val="557F6D86"/>
    <w:rsid w:val="5585BC0A"/>
    <w:rsid w:val="55AD33AF"/>
    <w:rsid w:val="55BD1EE8"/>
    <w:rsid w:val="563BFC87"/>
    <w:rsid w:val="5643821F"/>
    <w:rsid w:val="5654750C"/>
    <w:rsid w:val="565B0488"/>
    <w:rsid w:val="5669BE41"/>
    <w:rsid w:val="566F59D9"/>
    <w:rsid w:val="566FD342"/>
    <w:rsid w:val="56729FA6"/>
    <w:rsid w:val="567B6334"/>
    <w:rsid w:val="567F7216"/>
    <w:rsid w:val="5691F565"/>
    <w:rsid w:val="5695DCF3"/>
    <w:rsid w:val="56A16D1D"/>
    <w:rsid w:val="56DFFFC0"/>
    <w:rsid w:val="56E4A123"/>
    <w:rsid w:val="56FD063E"/>
    <w:rsid w:val="5710B65E"/>
    <w:rsid w:val="57112082"/>
    <w:rsid w:val="573CF5A8"/>
    <w:rsid w:val="575006F9"/>
    <w:rsid w:val="579561BC"/>
    <w:rsid w:val="579D3AD5"/>
    <w:rsid w:val="57A0CED0"/>
    <w:rsid w:val="57B3442A"/>
    <w:rsid w:val="57E64B18"/>
    <w:rsid w:val="57E7A71F"/>
    <w:rsid w:val="57FD9C1F"/>
    <w:rsid w:val="58077D84"/>
    <w:rsid w:val="5826E6BA"/>
    <w:rsid w:val="582F180E"/>
    <w:rsid w:val="58529C7F"/>
    <w:rsid w:val="58646C8D"/>
    <w:rsid w:val="5869C409"/>
    <w:rsid w:val="588FA996"/>
    <w:rsid w:val="589491C3"/>
    <w:rsid w:val="589BB60C"/>
    <w:rsid w:val="58ADBA20"/>
    <w:rsid w:val="58B343FE"/>
    <w:rsid w:val="58D859C2"/>
    <w:rsid w:val="59089DC1"/>
    <w:rsid w:val="5922DFD1"/>
    <w:rsid w:val="59614C6E"/>
    <w:rsid w:val="59AAE0CF"/>
    <w:rsid w:val="59D0E664"/>
    <w:rsid w:val="59DB4C37"/>
    <w:rsid w:val="59DB846E"/>
    <w:rsid w:val="5A4F55F1"/>
    <w:rsid w:val="5A78F6EA"/>
    <w:rsid w:val="5A7986E5"/>
    <w:rsid w:val="5A9476C9"/>
    <w:rsid w:val="5A9FC659"/>
    <w:rsid w:val="5AE279E2"/>
    <w:rsid w:val="5AE719DE"/>
    <w:rsid w:val="5AE78E3E"/>
    <w:rsid w:val="5AEEBB1D"/>
    <w:rsid w:val="5AF197EF"/>
    <w:rsid w:val="5B0E4948"/>
    <w:rsid w:val="5B117ACD"/>
    <w:rsid w:val="5B22BA13"/>
    <w:rsid w:val="5B3D352B"/>
    <w:rsid w:val="5B43023A"/>
    <w:rsid w:val="5B605BDF"/>
    <w:rsid w:val="5B7754CF"/>
    <w:rsid w:val="5B9B5548"/>
    <w:rsid w:val="5BD08C10"/>
    <w:rsid w:val="5BD6A275"/>
    <w:rsid w:val="5BEE4A21"/>
    <w:rsid w:val="5BEF5CB3"/>
    <w:rsid w:val="5BFF822B"/>
    <w:rsid w:val="5C0A5E28"/>
    <w:rsid w:val="5C4F9283"/>
    <w:rsid w:val="5C523784"/>
    <w:rsid w:val="5C56D263"/>
    <w:rsid w:val="5C8174E6"/>
    <w:rsid w:val="5CDED29B"/>
    <w:rsid w:val="5D3316BE"/>
    <w:rsid w:val="5D508C2F"/>
    <w:rsid w:val="5DA62E89"/>
    <w:rsid w:val="5DD90613"/>
    <w:rsid w:val="5DFC8A41"/>
    <w:rsid w:val="5E0FDE7C"/>
    <w:rsid w:val="5E11B0B4"/>
    <w:rsid w:val="5E58E071"/>
    <w:rsid w:val="5E60CDF7"/>
    <w:rsid w:val="5E678578"/>
    <w:rsid w:val="5E8971B0"/>
    <w:rsid w:val="5F087319"/>
    <w:rsid w:val="5F267EB1"/>
    <w:rsid w:val="5F86B196"/>
    <w:rsid w:val="5FC50912"/>
    <w:rsid w:val="5FE44044"/>
    <w:rsid w:val="5FE6B7E4"/>
    <w:rsid w:val="6025669C"/>
    <w:rsid w:val="602E7765"/>
    <w:rsid w:val="6031F89F"/>
    <w:rsid w:val="60E4708B"/>
    <w:rsid w:val="610A3555"/>
    <w:rsid w:val="6143ADAD"/>
    <w:rsid w:val="617A34B2"/>
    <w:rsid w:val="618EB744"/>
    <w:rsid w:val="619D48EB"/>
    <w:rsid w:val="61A1E932"/>
    <w:rsid w:val="61CDC900"/>
    <w:rsid w:val="61D84312"/>
    <w:rsid w:val="61DEDA09"/>
    <w:rsid w:val="6215AE60"/>
    <w:rsid w:val="623B7409"/>
    <w:rsid w:val="623CB0BA"/>
    <w:rsid w:val="624C41F9"/>
    <w:rsid w:val="6285B444"/>
    <w:rsid w:val="62D28791"/>
    <w:rsid w:val="62DA2C49"/>
    <w:rsid w:val="62E784C0"/>
    <w:rsid w:val="62EBA43A"/>
    <w:rsid w:val="63160E9F"/>
    <w:rsid w:val="63450CF7"/>
    <w:rsid w:val="635B2DCC"/>
    <w:rsid w:val="6368E3B1"/>
    <w:rsid w:val="636DCF2F"/>
    <w:rsid w:val="637C6DDF"/>
    <w:rsid w:val="6399B9E6"/>
    <w:rsid w:val="63A17F87"/>
    <w:rsid w:val="63D4B535"/>
    <w:rsid w:val="63DC4C88"/>
    <w:rsid w:val="63FC566D"/>
    <w:rsid w:val="6406EC2A"/>
    <w:rsid w:val="64365BED"/>
    <w:rsid w:val="6439191D"/>
    <w:rsid w:val="64432034"/>
    <w:rsid w:val="64461841"/>
    <w:rsid w:val="64B2EC7C"/>
    <w:rsid w:val="64C4C8F1"/>
    <w:rsid w:val="64F59D73"/>
    <w:rsid w:val="650BA64D"/>
    <w:rsid w:val="651761EE"/>
    <w:rsid w:val="65241BA6"/>
    <w:rsid w:val="6541B475"/>
    <w:rsid w:val="656F22A4"/>
    <w:rsid w:val="6571666A"/>
    <w:rsid w:val="65DD4497"/>
    <w:rsid w:val="6627DFF7"/>
    <w:rsid w:val="66609952"/>
    <w:rsid w:val="6665D3C8"/>
    <w:rsid w:val="667F7DE7"/>
    <w:rsid w:val="66A13A23"/>
    <w:rsid w:val="66A572C2"/>
    <w:rsid w:val="66C0D0A7"/>
    <w:rsid w:val="66CA407F"/>
    <w:rsid w:val="66FD79EB"/>
    <w:rsid w:val="6713ED4A"/>
    <w:rsid w:val="676DF2E6"/>
    <w:rsid w:val="6779271E"/>
    <w:rsid w:val="679724CE"/>
    <w:rsid w:val="67DE1CA8"/>
    <w:rsid w:val="6820259A"/>
    <w:rsid w:val="683F179E"/>
    <w:rsid w:val="6850049F"/>
    <w:rsid w:val="68628572"/>
    <w:rsid w:val="68ACC436"/>
    <w:rsid w:val="68ECE5DA"/>
    <w:rsid w:val="68F8F6C1"/>
    <w:rsid w:val="69055460"/>
    <w:rsid w:val="6906FA8D"/>
    <w:rsid w:val="6909E070"/>
    <w:rsid w:val="6917E971"/>
    <w:rsid w:val="691A6227"/>
    <w:rsid w:val="692D8D6A"/>
    <w:rsid w:val="694F1C4B"/>
    <w:rsid w:val="699B58DA"/>
    <w:rsid w:val="69A24138"/>
    <w:rsid w:val="69AF6A95"/>
    <w:rsid w:val="69AFB357"/>
    <w:rsid w:val="69B6D7A0"/>
    <w:rsid w:val="69C53B50"/>
    <w:rsid w:val="69C7623C"/>
    <w:rsid w:val="69C863C1"/>
    <w:rsid w:val="69D4C6C0"/>
    <w:rsid w:val="6A11683C"/>
    <w:rsid w:val="6A1F76C1"/>
    <w:rsid w:val="6A4685EE"/>
    <w:rsid w:val="6A5BDD49"/>
    <w:rsid w:val="6A5FE12D"/>
    <w:rsid w:val="6ABFA170"/>
    <w:rsid w:val="6AD06CCF"/>
    <w:rsid w:val="6AE0CB0A"/>
    <w:rsid w:val="6AF9E8D5"/>
    <w:rsid w:val="6B1DD6AA"/>
    <w:rsid w:val="6B24EABD"/>
    <w:rsid w:val="6B2570DA"/>
    <w:rsid w:val="6B33630D"/>
    <w:rsid w:val="6B416D2A"/>
    <w:rsid w:val="6B67908E"/>
    <w:rsid w:val="6B7C181C"/>
    <w:rsid w:val="6B9A348D"/>
    <w:rsid w:val="6B9AAEA6"/>
    <w:rsid w:val="6BA15E53"/>
    <w:rsid w:val="6BAE900E"/>
    <w:rsid w:val="6BBF37FF"/>
    <w:rsid w:val="6BCD877D"/>
    <w:rsid w:val="6BD11B78"/>
    <w:rsid w:val="6BE75E6D"/>
    <w:rsid w:val="6C45108D"/>
    <w:rsid w:val="6C549194"/>
    <w:rsid w:val="6C664217"/>
    <w:rsid w:val="6C7DFDBC"/>
    <w:rsid w:val="6C945393"/>
    <w:rsid w:val="6CB0E809"/>
    <w:rsid w:val="6D01302D"/>
    <w:rsid w:val="6D08E132"/>
    <w:rsid w:val="6D0C8CC9"/>
    <w:rsid w:val="6D21D126"/>
    <w:rsid w:val="6D516CFD"/>
    <w:rsid w:val="6D5B3A0E"/>
    <w:rsid w:val="6D6CEBD9"/>
    <w:rsid w:val="6DA2FDAB"/>
    <w:rsid w:val="6DC1D0A1"/>
    <w:rsid w:val="6DC1FE19"/>
    <w:rsid w:val="6DD031EE"/>
    <w:rsid w:val="6DD902F2"/>
    <w:rsid w:val="6DE4027E"/>
    <w:rsid w:val="6E027808"/>
    <w:rsid w:val="6E03565F"/>
    <w:rsid w:val="6E09AACE"/>
    <w:rsid w:val="6E12A793"/>
    <w:rsid w:val="6E335780"/>
    <w:rsid w:val="6E58C146"/>
    <w:rsid w:val="6E6E6C3D"/>
    <w:rsid w:val="6E8CACC2"/>
    <w:rsid w:val="6E9323AB"/>
    <w:rsid w:val="6F19F711"/>
    <w:rsid w:val="6F373706"/>
    <w:rsid w:val="6F3909B4"/>
    <w:rsid w:val="6F51DEF7"/>
    <w:rsid w:val="6F782EE3"/>
    <w:rsid w:val="6F8AC82E"/>
    <w:rsid w:val="6F962AAF"/>
    <w:rsid w:val="6FAD3C17"/>
    <w:rsid w:val="6FB96EDB"/>
    <w:rsid w:val="6FC2F89F"/>
    <w:rsid w:val="6FDAF5A6"/>
    <w:rsid w:val="6FF999C5"/>
    <w:rsid w:val="701FB173"/>
    <w:rsid w:val="7029390C"/>
    <w:rsid w:val="704C8911"/>
    <w:rsid w:val="7082BD30"/>
    <w:rsid w:val="70906C5C"/>
    <w:rsid w:val="709727F5"/>
    <w:rsid w:val="70B6CA45"/>
    <w:rsid w:val="70CE2692"/>
    <w:rsid w:val="70D471C4"/>
    <w:rsid w:val="70D972C1"/>
    <w:rsid w:val="70ED4F44"/>
    <w:rsid w:val="71061059"/>
    <w:rsid w:val="71537F12"/>
    <w:rsid w:val="718E2C4A"/>
    <w:rsid w:val="719A1E87"/>
    <w:rsid w:val="71CB30FD"/>
    <w:rsid w:val="7204A7A3"/>
    <w:rsid w:val="721544FE"/>
    <w:rsid w:val="721BF4FB"/>
    <w:rsid w:val="723B9B55"/>
    <w:rsid w:val="7269F6F3"/>
    <w:rsid w:val="726F8ED6"/>
    <w:rsid w:val="72721257"/>
    <w:rsid w:val="727332AB"/>
    <w:rsid w:val="7276C6E2"/>
    <w:rsid w:val="72903448"/>
    <w:rsid w:val="72EB7763"/>
    <w:rsid w:val="731A3D0F"/>
    <w:rsid w:val="73482EE6"/>
    <w:rsid w:val="7377B1B0"/>
    <w:rsid w:val="7377B357"/>
    <w:rsid w:val="739FB002"/>
    <w:rsid w:val="73A296CE"/>
    <w:rsid w:val="73E11B96"/>
    <w:rsid w:val="73F4D92C"/>
    <w:rsid w:val="742369A2"/>
    <w:rsid w:val="74333EDC"/>
    <w:rsid w:val="747B77C4"/>
    <w:rsid w:val="74D06053"/>
    <w:rsid w:val="752A976B"/>
    <w:rsid w:val="753ADB3C"/>
    <w:rsid w:val="753F315E"/>
    <w:rsid w:val="755448BF"/>
    <w:rsid w:val="756D7287"/>
    <w:rsid w:val="7588DAF9"/>
    <w:rsid w:val="7592B658"/>
    <w:rsid w:val="75A6BB2A"/>
    <w:rsid w:val="75B65D32"/>
    <w:rsid w:val="75C6D853"/>
    <w:rsid w:val="75E117F0"/>
    <w:rsid w:val="7601A837"/>
    <w:rsid w:val="762D134E"/>
    <w:rsid w:val="76362F7B"/>
    <w:rsid w:val="76B5E9FE"/>
    <w:rsid w:val="76C3622A"/>
    <w:rsid w:val="76C76519"/>
    <w:rsid w:val="76E73329"/>
    <w:rsid w:val="7705291F"/>
    <w:rsid w:val="7714653F"/>
    <w:rsid w:val="775A726A"/>
    <w:rsid w:val="776A0A7D"/>
    <w:rsid w:val="778DC9C7"/>
    <w:rsid w:val="77A90C99"/>
    <w:rsid w:val="77B37332"/>
    <w:rsid w:val="77B40788"/>
    <w:rsid w:val="77BC61F6"/>
    <w:rsid w:val="77EB5C0F"/>
    <w:rsid w:val="7805200F"/>
    <w:rsid w:val="780B2D42"/>
    <w:rsid w:val="78190980"/>
    <w:rsid w:val="785FC528"/>
    <w:rsid w:val="7866B8FE"/>
    <w:rsid w:val="78ADE7FB"/>
    <w:rsid w:val="78C69214"/>
    <w:rsid w:val="7900A28E"/>
    <w:rsid w:val="790D5437"/>
    <w:rsid w:val="7921E331"/>
    <w:rsid w:val="795FBD0F"/>
    <w:rsid w:val="796909F6"/>
    <w:rsid w:val="79872C70"/>
    <w:rsid w:val="79A2BD45"/>
    <w:rsid w:val="79CD6C81"/>
    <w:rsid w:val="79D6EA34"/>
    <w:rsid w:val="79DCABB0"/>
    <w:rsid w:val="79EFB518"/>
    <w:rsid w:val="79FAE3A7"/>
    <w:rsid w:val="7A47DAE6"/>
    <w:rsid w:val="7A5915BD"/>
    <w:rsid w:val="7A5CA9B8"/>
    <w:rsid w:val="7A5F7A95"/>
    <w:rsid w:val="7A63CE01"/>
    <w:rsid w:val="7A75F8FA"/>
    <w:rsid w:val="7A768EAD"/>
    <w:rsid w:val="7AB070E8"/>
    <w:rsid w:val="7AC6180B"/>
    <w:rsid w:val="7B51D92A"/>
    <w:rsid w:val="7B7BBA36"/>
    <w:rsid w:val="7B88533B"/>
    <w:rsid w:val="7BB2E6C2"/>
    <w:rsid w:val="7BB7F34A"/>
    <w:rsid w:val="7BBD32D2"/>
    <w:rsid w:val="7BEBFB13"/>
    <w:rsid w:val="7BED2DC7"/>
    <w:rsid w:val="7C0DD455"/>
    <w:rsid w:val="7C15FF8C"/>
    <w:rsid w:val="7C18C448"/>
    <w:rsid w:val="7C322B8A"/>
    <w:rsid w:val="7C4FDE3C"/>
    <w:rsid w:val="7C7DDF76"/>
    <w:rsid w:val="7CA89AF4"/>
    <w:rsid w:val="7CB9ECC7"/>
    <w:rsid w:val="7CBC2BAC"/>
    <w:rsid w:val="7CBE45DD"/>
    <w:rsid w:val="7CCB9427"/>
    <w:rsid w:val="7CDEC34D"/>
    <w:rsid w:val="7D0E9C2D"/>
    <w:rsid w:val="7D1972E2"/>
    <w:rsid w:val="7D3352A8"/>
    <w:rsid w:val="7D336FD7"/>
    <w:rsid w:val="7D3BDAAA"/>
    <w:rsid w:val="7D466774"/>
    <w:rsid w:val="7D53C3AB"/>
    <w:rsid w:val="7D7F7BA8"/>
    <w:rsid w:val="7D9EEB2C"/>
    <w:rsid w:val="7DA12A6B"/>
    <w:rsid w:val="7DD2C91C"/>
    <w:rsid w:val="7DDBF5E7"/>
    <w:rsid w:val="7DE0672D"/>
    <w:rsid w:val="7DE2C068"/>
    <w:rsid w:val="7DE811AA"/>
    <w:rsid w:val="7E05C1FB"/>
    <w:rsid w:val="7E17D818"/>
    <w:rsid w:val="7E1CACED"/>
    <w:rsid w:val="7E4A37A0"/>
    <w:rsid w:val="7E8E6CC9"/>
    <w:rsid w:val="7ED2F0FA"/>
    <w:rsid w:val="7EDCD848"/>
    <w:rsid w:val="7F26EBDB"/>
    <w:rsid w:val="7F63E65D"/>
    <w:rsid w:val="7F6A5F4B"/>
    <w:rsid w:val="7F9E5947"/>
    <w:rsid w:val="7FA0DB8F"/>
    <w:rsid w:val="7FA661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E6A62"/>
  <w15:chartTrackingRefBased/>
  <w15:docId w15:val="{78C4BACE-1D47-4072-9BFA-9C094B77C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365"/>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50D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link w:val="ListParagraphChar"/>
    <w:uiPriority w:val="34"/>
    <w:qFormat/>
    <w:pPr>
      <w:ind w:left="720"/>
      <w:contextualSpacing/>
    </w:pPr>
  </w:style>
  <w:style w:type="paragraph" w:styleId="BodyText">
    <w:name w:val="Body Text"/>
    <w:basedOn w:val="Normal"/>
    <w:link w:val="BodyTextChar"/>
    <w:uiPriority w:val="99"/>
    <w:unhideWhenUsed/>
    <w:qFormat/>
    <w:rsid w:val="00885365"/>
    <w:pPr>
      <w:spacing w:after="120"/>
    </w:pPr>
  </w:style>
  <w:style w:type="character" w:customStyle="1" w:styleId="BodyTextChar">
    <w:name w:val="Body Text Char"/>
    <w:basedOn w:val="DefaultParagraphFont"/>
    <w:link w:val="BodyText"/>
    <w:uiPriority w:val="99"/>
    <w:rsid w:val="00885365"/>
  </w:style>
  <w:style w:type="character" w:styleId="CommentReference">
    <w:name w:val="annotation reference"/>
    <w:basedOn w:val="DefaultParagraphFont"/>
    <w:uiPriority w:val="99"/>
    <w:semiHidden/>
    <w:unhideWhenUsed/>
    <w:rsid w:val="00E03B4B"/>
    <w:rPr>
      <w:sz w:val="16"/>
      <w:szCs w:val="16"/>
    </w:rPr>
  </w:style>
  <w:style w:type="paragraph" w:styleId="CommentText">
    <w:name w:val="annotation text"/>
    <w:basedOn w:val="Normal"/>
    <w:link w:val="CommentTextChar"/>
    <w:uiPriority w:val="99"/>
    <w:semiHidden/>
    <w:unhideWhenUsed/>
    <w:rsid w:val="00E03B4B"/>
    <w:pPr>
      <w:spacing w:line="240" w:lineRule="auto"/>
    </w:pPr>
    <w:rPr>
      <w:sz w:val="20"/>
      <w:szCs w:val="20"/>
    </w:rPr>
  </w:style>
  <w:style w:type="character" w:customStyle="1" w:styleId="CommentTextChar">
    <w:name w:val="Comment Text Char"/>
    <w:basedOn w:val="DefaultParagraphFont"/>
    <w:link w:val="CommentText"/>
    <w:uiPriority w:val="99"/>
    <w:semiHidden/>
    <w:rsid w:val="00E03B4B"/>
    <w:rPr>
      <w:sz w:val="20"/>
      <w:szCs w:val="20"/>
    </w:rPr>
  </w:style>
  <w:style w:type="paragraph" w:styleId="CommentSubject">
    <w:name w:val="annotation subject"/>
    <w:basedOn w:val="CommentText"/>
    <w:next w:val="CommentText"/>
    <w:link w:val="CommentSubjectChar"/>
    <w:uiPriority w:val="99"/>
    <w:semiHidden/>
    <w:unhideWhenUsed/>
    <w:rsid w:val="00E03B4B"/>
    <w:rPr>
      <w:b/>
      <w:bCs/>
    </w:rPr>
  </w:style>
  <w:style w:type="character" w:customStyle="1" w:styleId="CommentSubjectChar">
    <w:name w:val="Comment Subject Char"/>
    <w:basedOn w:val="CommentTextChar"/>
    <w:link w:val="CommentSubject"/>
    <w:uiPriority w:val="99"/>
    <w:semiHidden/>
    <w:rsid w:val="00E03B4B"/>
    <w:rPr>
      <w:b/>
      <w:bCs/>
      <w:sz w:val="20"/>
      <w:szCs w:val="20"/>
    </w:rPr>
  </w:style>
  <w:style w:type="character" w:customStyle="1" w:styleId="Heading2Char">
    <w:name w:val="Heading 2 Char"/>
    <w:basedOn w:val="DefaultParagraphFont"/>
    <w:link w:val="Heading2"/>
    <w:uiPriority w:val="9"/>
    <w:rsid w:val="001350D0"/>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unhideWhenUsed/>
    <w:rsid w:val="001350D0"/>
    <w:rPr>
      <w:color w:val="605E5C"/>
      <w:shd w:val="clear" w:color="auto" w:fill="E1DFDD"/>
    </w:rPr>
  </w:style>
  <w:style w:type="character" w:styleId="Mention">
    <w:name w:val="Mention"/>
    <w:basedOn w:val="DefaultParagraphFont"/>
    <w:uiPriority w:val="99"/>
    <w:unhideWhenUsed/>
    <w:rsid w:val="001350D0"/>
    <w:rPr>
      <w:color w:val="2B579A"/>
      <w:shd w:val="clear" w:color="auto" w:fill="E1DFDD"/>
    </w:rPr>
  </w:style>
  <w:style w:type="character" w:styleId="Hyperlink">
    <w:name w:val="Hyperlink"/>
    <w:basedOn w:val="DefaultParagraphFont"/>
    <w:uiPriority w:val="99"/>
    <w:unhideWhenUsed/>
    <w:rsid w:val="006768D1"/>
    <w:rPr>
      <w:color w:val="0563C1" w:themeColor="hyperlink"/>
      <w:u w:val="single"/>
    </w:rPr>
  </w:style>
  <w:style w:type="paragraph" w:styleId="Revision">
    <w:name w:val="Revision"/>
    <w:hidden/>
    <w:uiPriority w:val="99"/>
    <w:semiHidden/>
    <w:rsid w:val="00A029D7"/>
    <w:pPr>
      <w:spacing w:after="0" w:line="240" w:lineRule="auto"/>
    </w:pPr>
  </w:style>
  <w:style w:type="paragraph" w:styleId="Caption">
    <w:name w:val="caption"/>
    <w:basedOn w:val="Normal"/>
    <w:next w:val="Normal"/>
    <w:uiPriority w:val="35"/>
    <w:unhideWhenUsed/>
    <w:qFormat/>
    <w:rsid w:val="00A029D7"/>
    <w:pPr>
      <w:spacing w:after="200" w:line="240" w:lineRule="auto"/>
    </w:pPr>
    <w:rPr>
      <w:i/>
      <w:iCs/>
      <w:color w:val="44546A" w:themeColor="text2"/>
      <w:sz w:val="18"/>
      <w:szCs w:val="18"/>
    </w:rPr>
  </w:style>
  <w:style w:type="paragraph" w:styleId="Header">
    <w:name w:val="header"/>
    <w:basedOn w:val="Normal"/>
    <w:link w:val="HeaderChar"/>
    <w:uiPriority w:val="99"/>
    <w:unhideWhenUsed/>
    <w:rsid w:val="005078FA"/>
    <w:pPr>
      <w:tabs>
        <w:tab w:val="center" w:pos="4680"/>
        <w:tab w:val="right" w:pos="9360"/>
      </w:tabs>
      <w:suppressAutoHyphens/>
      <w:spacing w:after="0" w:afterAutospacing="1" w:line="240" w:lineRule="auto"/>
      <w:ind w:left="720"/>
      <w:textboxTightWrap w:val="allLines"/>
    </w:pPr>
    <w:rPr>
      <w:rFonts w:ascii="Segoe UI" w:eastAsia="SimSun" w:hAnsi="Segoe UI" w:cs="Segoe UI"/>
      <w:color w:val="000000"/>
      <w:shd w:val="clear" w:color="auto" w:fill="FFFFFF"/>
    </w:rPr>
  </w:style>
  <w:style w:type="character" w:customStyle="1" w:styleId="HeaderChar">
    <w:name w:val="Header Char"/>
    <w:basedOn w:val="DefaultParagraphFont"/>
    <w:link w:val="Header"/>
    <w:uiPriority w:val="99"/>
    <w:rsid w:val="005078FA"/>
    <w:rPr>
      <w:rFonts w:ascii="Segoe UI" w:eastAsia="SimSun" w:hAnsi="Segoe UI" w:cs="Segoe UI"/>
      <w:color w:val="000000"/>
    </w:rPr>
  </w:style>
  <w:style w:type="paragraph" w:styleId="Footer">
    <w:name w:val="footer"/>
    <w:basedOn w:val="Normal"/>
    <w:link w:val="FooterChar"/>
    <w:uiPriority w:val="99"/>
    <w:unhideWhenUsed/>
    <w:rsid w:val="005078FA"/>
    <w:pPr>
      <w:tabs>
        <w:tab w:val="center" w:pos="4680"/>
        <w:tab w:val="right" w:pos="9360"/>
      </w:tabs>
      <w:suppressAutoHyphens/>
      <w:spacing w:after="0" w:afterAutospacing="1" w:line="240" w:lineRule="auto"/>
      <w:ind w:left="720"/>
      <w:textboxTightWrap w:val="allLines"/>
    </w:pPr>
    <w:rPr>
      <w:rFonts w:ascii="Segoe UI" w:eastAsia="SimSun" w:hAnsi="Segoe UI" w:cs="Segoe UI"/>
      <w:color w:val="000000"/>
      <w:shd w:val="clear" w:color="auto" w:fill="FFFFFF"/>
    </w:rPr>
  </w:style>
  <w:style w:type="character" w:customStyle="1" w:styleId="FooterChar">
    <w:name w:val="Footer Char"/>
    <w:basedOn w:val="DefaultParagraphFont"/>
    <w:link w:val="Footer"/>
    <w:uiPriority w:val="99"/>
    <w:rsid w:val="005078FA"/>
    <w:rPr>
      <w:rFonts w:ascii="Segoe UI" w:eastAsia="SimSun" w:hAnsi="Segoe UI" w:cs="Segoe UI"/>
      <w:color w:val="000000"/>
    </w:rPr>
  </w:style>
  <w:style w:type="table" w:styleId="TableGrid">
    <w:name w:val="Table Grid"/>
    <w:basedOn w:val="TableNormal"/>
    <w:uiPriority w:val="59"/>
    <w:rsid w:val="005078FA"/>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numberedSection">
    <w:name w:val="Unnumbered Section"/>
    <w:basedOn w:val="Heading1"/>
    <w:qFormat/>
    <w:rsid w:val="005078FA"/>
    <w:pPr>
      <w:keepNext w:val="0"/>
      <w:keepLines w:val="0"/>
      <w:spacing w:before="0" w:after="100" w:afterAutospacing="1" w:line="276" w:lineRule="auto"/>
      <w:ind w:left="720"/>
    </w:pPr>
    <w:rPr>
      <w:rFonts w:ascii="Segoe UI" w:eastAsia="SimSun" w:hAnsi="Segoe UI" w:cs="Segoe UI"/>
      <w:b/>
      <w:color w:val="005496"/>
      <w:sz w:val="28"/>
      <w:szCs w:val="22"/>
      <w:shd w:val="clear" w:color="auto" w:fill="FFFFFF"/>
    </w:rPr>
  </w:style>
  <w:style w:type="paragraph" w:styleId="TOCHeading">
    <w:name w:val="TOC Heading"/>
    <w:basedOn w:val="Heading1"/>
    <w:next w:val="Normal"/>
    <w:uiPriority w:val="39"/>
    <w:unhideWhenUsed/>
    <w:qFormat/>
    <w:rsid w:val="00B75112"/>
    <w:pPr>
      <w:keepNext w:val="0"/>
      <w:keepLines w:val="0"/>
      <w:spacing w:before="0" w:after="100" w:line="276" w:lineRule="auto"/>
      <w:outlineLvl w:val="9"/>
    </w:pPr>
    <w:rPr>
      <w:rFonts w:ascii="Segoe UI" w:eastAsia="SimSun" w:hAnsi="Segoe UI" w:cs="Segoe UI"/>
      <w:b/>
      <w:color w:val="005496"/>
      <w:sz w:val="28"/>
      <w:szCs w:val="22"/>
      <w:shd w:val="clear" w:color="auto" w:fill="FFFFFF"/>
      <w:lang w:eastAsia="ja-JP"/>
    </w:rPr>
  </w:style>
  <w:style w:type="paragraph" w:styleId="TOC1">
    <w:name w:val="toc 1"/>
    <w:basedOn w:val="Normal"/>
    <w:next w:val="Normal"/>
    <w:autoRedefine/>
    <w:uiPriority w:val="39"/>
    <w:unhideWhenUsed/>
    <w:rsid w:val="00B75112"/>
    <w:pPr>
      <w:spacing w:after="100"/>
    </w:pPr>
  </w:style>
  <w:style w:type="paragraph" w:styleId="TOC2">
    <w:name w:val="toc 2"/>
    <w:basedOn w:val="Normal"/>
    <w:next w:val="Normal"/>
    <w:autoRedefine/>
    <w:uiPriority w:val="39"/>
    <w:unhideWhenUsed/>
    <w:rsid w:val="00B75112"/>
    <w:pPr>
      <w:spacing w:after="100"/>
      <w:ind w:left="220"/>
    </w:pPr>
  </w:style>
  <w:style w:type="character" w:styleId="FollowedHyperlink">
    <w:name w:val="FollowedHyperlink"/>
    <w:basedOn w:val="DefaultParagraphFont"/>
    <w:uiPriority w:val="99"/>
    <w:semiHidden/>
    <w:unhideWhenUsed/>
    <w:rsid w:val="006B348B"/>
    <w:rPr>
      <w:color w:val="954F72" w:themeColor="followedHyperlink"/>
      <w:u w:val="single"/>
    </w:rPr>
  </w:style>
  <w:style w:type="character" w:customStyle="1" w:styleId="ListParagraphChar">
    <w:name w:val="List Paragraph Char"/>
    <w:basedOn w:val="DefaultParagraphFont"/>
    <w:link w:val="ListParagraph"/>
    <w:uiPriority w:val="34"/>
    <w:rsid w:val="006B348B"/>
  </w:style>
  <w:style w:type="paragraph" w:customStyle="1" w:styleId="pf0">
    <w:name w:val="pf0"/>
    <w:basedOn w:val="Normal"/>
    <w:rsid w:val="007B65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B65B0"/>
    <w:rPr>
      <w:rFonts w:ascii="Segoe UI" w:hAnsi="Segoe UI" w:cs="Segoe UI" w:hint="default"/>
      <w:sz w:val="18"/>
      <w:szCs w:val="18"/>
      <w:shd w:val="clear" w:color="auto" w:fill="FFFFFF"/>
    </w:rPr>
  </w:style>
  <w:style w:type="character" w:customStyle="1" w:styleId="cf11">
    <w:name w:val="cf11"/>
    <w:basedOn w:val="DefaultParagraphFont"/>
    <w:rsid w:val="007B65B0"/>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388747">
      <w:bodyDiv w:val="1"/>
      <w:marLeft w:val="0"/>
      <w:marRight w:val="0"/>
      <w:marTop w:val="0"/>
      <w:marBottom w:val="0"/>
      <w:divBdr>
        <w:top w:val="none" w:sz="0" w:space="0" w:color="auto"/>
        <w:left w:val="none" w:sz="0" w:space="0" w:color="auto"/>
        <w:bottom w:val="none" w:sz="0" w:space="0" w:color="auto"/>
        <w:right w:val="none" w:sz="0" w:space="0" w:color="auto"/>
      </w:divBdr>
    </w:div>
    <w:div w:id="694579081">
      <w:bodyDiv w:val="1"/>
      <w:marLeft w:val="0"/>
      <w:marRight w:val="0"/>
      <w:marTop w:val="0"/>
      <w:marBottom w:val="0"/>
      <w:divBdr>
        <w:top w:val="none" w:sz="0" w:space="0" w:color="auto"/>
        <w:left w:val="none" w:sz="0" w:space="0" w:color="auto"/>
        <w:bottom w:val="none" w:sz="0" w:space="0" w:color="auto"/>
        <w:right w:val="none" w:sz="0" w:space="0" w:color="auto"/>
      </w:divBdr>
    </w:div>
    <w:div w:id="962537313">
      <w:bodyDiv w:val="1"/>
      <w:marLeft w:val="0"/>
      <w:marRight w:val="0"/>
      <w:marTop w:val="0"/>
      <w:marBottom w:val="0"/>
      <w:divBdr>
        <w:top w:val="none" w:sz="0" w:space="0" w:color="auto"/>
        <w:left w:val="none" w:sz="0" w:space="0" w:color="auto"/>
        <w:bottom w:val="none" w:sz="0" w:space="0" w:color="auto"/>
        <w:right w:val="none" w:sz="0" w:space="0" w:color="auto"/>
      </w:divBdr>
    </w:div>
    <w:div w:id="1325936349">
      <w:bodyDiv w:val="1"/>
      <w:marLeft w:val="0"/>
      <w:marRight w:val="0"/>
      <w:marTop w:val="0"/>
      <w:marBottom w:val="0"/>
      <w:divBdr>
        <w:top w:val="none" w:sz="0" w:space="0" w:color="auto"/>
        <w:left w:val="none" w:sz="0" w:space="0" w:color="auto"/>
        <w:bottom w:val="none" w:sz="0" w:space="0" w:color="auto"/>
        <w:right w:val="none" w:sz="0" w:space="0" w:color="auto"/>
      </w:divBdr>
      <w:divsChild>
        <w:div w:id="931553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951657">
              <w:marLeft w:val="0"/>
              <w:marRight w:val="0"/>
              <w:marTop w:val="0"/>
              <w:marBottom w:val="0"/>
              <w:divBdr>
                <w:top w:val="none" w:sz="0" w:space="0" w:color="auto"/>
                <w:left w:val="none" w:sz="0" w:space="0" w:color="auto"/>
                <w:bottom w:val="none" w:sz="0" w:space="0" w:color="auto"/>
                <w:right w:val="none" w:sz="0" w:space="0" w:color="auto"/>
              </w:divBdr>
              <w:divsChild>
                <w:div w:id="374892601">
                  <w:marLeft w:val="0"/>
                  <w:marRight w:val="0"/>
                  <w:marTop w:val="0"/>
                  <w:marBottom w:val="0"/>
                  <w:divBdr>
                    <w:top w:val="none" w:sz="0" w:space="0" w:color="auto"/>
                    <w:left w:val="none" w:sz="0" w:space="0" w:color="auto"/>
                    <w:bottom w:val="none" w:sz="0" w:space="0" w:color="auto"/>
                    <w:right w:val="none" w:sz="0" w:space="0" w:color="auto"/>
                  </w:divBdr>
                  <w:divsChild>
                    <w:div w:id="104910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429641">
      <w:bodyDiv w:val="1"/>
      <w:marLeft w:val="0"/>
      <w:marRight w:val="0"/>
      <w:marTop w:val="0"/>
      <w:marBottom w:val="0"/>
      <w:divBdr>
        <w:top w:val="none" w:sz="0" w:space="0" w:color="auto"/>
        <w:left w:val="none" w:sz="0" w:space="0" w:color="auto"/>
        <w:bottom w:val="none" w:sz="0" w:space="0" w:color="auto"/>
        <w:right w:val="none" w:sz="0" w:space="0" w:color="auto"/>
      </w:divBdr>
    </w:div>
    <w:div w:id="195601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commoncriteriaportal.org/" TargetMode="External"/><Relationship Id="rId3" Type="http://schemas.openxmlformats.org/officeDocument/2006/relationships/customXml" Target="../customXml/item3.xml"/><Relationship Id="rId21" Type="http://schemas.openxmlformats.org/officeDocument/2006/relationships/hyperlink" Target="https://www.commoncriteriaportal.org/" TargetMode="External"/><Relationship Id="rId7"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globalplatform.org/ses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globalplatform.org/ses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E264EDA91A22549952C079233C33538" ma:contentTypeVersion="16" ma:contentTypeDescription="Create a new document." ma:contentTypeScope="" ma:versionID="b022b9440ad3a716e4f76a35c5447866">
  <xsd:schema xmlns:xsd="http://www.w3.org/2001/XMLSchema" xmlns:xs="http://www.w3.org/2001/XMLSchema" xmlns:p="http://schemas.microsoft.com/office/2006/metadata/properties" xmlns:ns2="a85fe446-d78d-433f-8bfb-d4b2fdd1a98e" xmlns:ns3="ddd9db5e-5018-4630-80a2-57ebb519007f" targetNamespace="http://schemas.microsoft.com/office/2006/metadata/properties" ma:root="true" ma:fieldsID="aedb023860cffe9853e10e26dc53c90f" ns2:_="" ns3:_="">
    <xsd:import namespace="a85fe446-d78d-433f-8bfb-d4b2fdd1a98e"/>
    <xsd:import namespace="ddd9db5e-5018-4630-80a2-57ebb519007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fe446-d78d-433f-8bfb-d4b2fdd1a98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4f8e979a-55e0-4248-a2c1-6d294463ff61}" ma:internalName="TaxCatchAll" ma:showField="CatchAllData" ma:web="a85fe446-d78d-433f-8bfb-d4b2fdd1a9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d9db5e-5018-4630-80a2-57ebb51900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453ee4a-7f1a-4dcc-b033-f5adea83125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85fe446-d78d-433f-8bfb-d4b2fdd1a98e" xsi:nil="true"/>
    <lcf76f155ced4ddcb4097134ff3c332f xmlns="ddd9db5e-5018-4630-80a2-57ebb519007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3A630-9EB7-42B4-B74B-0BDE51C96CB7}">
  <ds:schemaRefs>
    <ds:schemaRef ds:uri="http://schemas.microsoft.com/sharepoint/events"/>
  </ds:schemaRefs>
</ds:datastoreItem>
</file>

<file path=customXml/itemProps2.xml><?xml version="1.0" encoding="utf-8"?>
<ds:datastoreItem xmlns:ds="http://schemas.openxmlformats.org/officeDocument/2006/customXml" ds:itemID="{BD1AEED2-E71C-4431-B30D-36B746FED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fe446-d78d-433f-8bfb-d4b2fdd1a98e"/>
    <ds:schemaRef ds:uri="ddd9db5e-5018-4630-80a2-57ebb51900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17E1AA-29AC-4BB1-8D31-B79C6B25F6EA}">
  <ds:schemaRefs>
    <ds:schemaRef ds:uri="http://schemas.microsoft.com/office/2006/metadata/properties"/>
    <ds:schemaRef ds:uri="http://schemas.microsoft.com/office/infopath/2007/PartnerControls"/>
    <ds:schemaRef ds:uri="a85fe446-d78d-433f-8bfb-d4b2fdd1a98e"/>
    <ds:schemaRef ds:uri="ddd9db5e-5018-4630-80a2-57ebb519007f"/>
  </ds:schemaRefs>
</ds:datastoreItem>
</file>

<file path=customXml/itemProps4.xml><?xml version="1.0" encoding="utf-8"?>
<ds:datastoreItem xmlns:ds="http://schemas.openxmlformats.org/officeDocument/2006/customXml" ds:itemID="{122B06F1-01E0-4C88-B9BA-7BDE1B126267}">
  <ds:schemaRefs>
    <ds:schemaRef ds:uri="http://schemas.microsoft.com/sharepoint/v3/contenttype/forms"/>
  </ds:schemaRefs>
</ds:datastoreItem>
</file>

<file path=customXml/itemProps5.xml><?xml version="1.0" encoding="utf-8"?>
<ds:datastoreItem xmlns:ds="http://schemas.openxmlformats.org/officeDocument/2006/customXml" ds:itemID="{1B6307FA-7AEF-40BD-82C6-FA1DA43DF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6174</Words>
  <Characters>35194</Characters>
  <Application>Microsoft Office Word</Application>
  <DocSecurity>0</DocSecurity>
  <Lines>293</Lines>
  <Paragraphs>82</Paragraphs>
  <ScaleCrop>false</ScaleCrop>
  <Company/>
  <LinksUpToDate>false</LinksUpToDate>
  <CharactersWithSpaces>41286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 Balachandran</dc:creator>
  <cp:keywords/>
  <dc:description/>
  <cp:lastModifiedBy>Katie Bagwill</cp:lastModifiedBy>
  <cp:revision>27</cp:revision>
  <dcterms:created xsi:type="dcterms:W3CDTF">2022-06-27T17:15:00Z</dcterms:created>
  <dcterms:modified xsi:type="dcterms:W3CDTF">2022-06-29T18:31:00Z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0x010100EE06EDB5C276D148AA02EFFAC23164E2</vt:lpwstr>
  </property>
  <property fmtid="{D5CDD505-2E9C-101B-9397-08002B2CF9AE}" pid="3" name="MediaServiceImageTags">
    <vt:lpwstr/>
  </property>
</Properties>
</file>